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82D7" w14:textId="77777777" w:rsidR="007C0A95" w:rsidRPr="007C0A95" w:rsidRDefault="007C0A95" w:rsidP="007C0A95">
      <w:pPr>
        <w:spacing w:line="240" w:lineRule="auto"/>
        <w:jc w:val="center"/>
        <w:rPr>
          <w:rFonts w:ascii="Georgia" w:eastAsia="Trebuchet MS" w:hAnsi="Georgia" w:cs="Times New Roman"/>
          <w:b/>
          <w:kern w:val="0"/>
          <w:sz w:val="56"/>
          <w:szCs w:val="56"/>
          <w14:ligatures w14:val="none"/>
        </w:rPr>
      </w:pPr>
      <w:r w:rsidRPr="007C0A95">
        <w:rPr>
          <w:rFonts w:ascii="Georgia" w:eastAsia="Trebuchet MS" w:hAnsi="Georgia" w:cs="Times New Roman"/>
          <w:b/>
          <w:kern w:val="0"/>
          <w:sz w:val="56"/>
          <w:szCs w:val="56"/>
          <w14:ligatures w14:val="none"/>
        </w:rPr>
        <w:t>The Richards Library</w:t>
      </w:r>
    </w:p>
    <w:p w14:paraId="0134EFF3" w14:textId="77777777" w:rsidR="007C0A95" w:rsidRPr="007C0A95" w:rsidRDefault="007C0A95" w:rsidP="007C0A95">
      <w:pPr>
        <w:spacing w:line="256" w:lineRule="auto"/>
        <w:jc w:val="center"/>
        <w:rPr>
          <w:rFonts w:ascii="Times New Roman" w:eastAsia="Trebuchet MS" w:hAnsi="Times New Roman" w:cs="Times New Roman"/>
          <w:b/>
          <w:kern w:val="0"/>
          <w:sz w:val="36"/>
          <w:szCs w:val="36"/>
          <w14:ligatures w14:val="none"/>
        </w:rPr>
      </w:pPr>
      <w:r w:rsidRPr="007C0A95">
        <w:rPr>
          <w:rFonts w:ascii="Trebuchet MS" w:eastAsia="Trebuchet MS" w:hAnsi="Trebuchet MS" w:cs="Times New Roman"/>
          <w:noProof/>
          <w:kern w:val="0"/>
          <w:sz w:val="22"/>
          <w:szCs w:val="22"/>
          <w14:ligatures w14:val="none"/>
        </w:rPr>
        <w:drawing>
          <wp:inline distT="0" distB="0" distL="0" distR="0" wp14:anchorId="2003FA43" wp14:editId="53A4925D">
            <wp:extent cx="1409700" cy="1485900"/>
            <wp:effectExtent l="76200" t="76200" r="114300" b="133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630" cy="1313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7D5F30" w14:textId="77777777" w:rsidR="007C0A95" w:rsidRDefault="007C0A95" w:rsidP="007C0A95">
      <w:pPr>
        <w:spacing w:line="256" w:lineRule="auto"/>
        <w:jc w:val="center"/>
        <w:rPr>
          <w:rFonts w:ascii="Georgia" w:hAnsi="Georgia"/>
        </w:rPr>
      </w:pPr>
      <w:r w:rsidRPr="007C0A95">
        <w:rPr>
          <w:rFonts w:ascii="Georgia" w:eastAsia="Trebuchet MS" w:hAnsi="Georgia" w:cs="Times New Roman"/>
          <w:b/>
          <w:kern w:val="0"/>
          <w:sz w:val="56"/>
          <w:szCs w:val="56"/>
          <w14:ligatures w14:val="none"/>
        </w:rPr>
        <w:t>Open Meeting</w:t>
      </w:r>
      <w:r>
        <w:rPr>
          <w:rFonts w:ascii="Georgia" w:eastAsia="Trebuchet MS" w:hAnsi="Georgia" w:cs="Times New Roman"/>
          <w:b/>
          <w:kern w:val="0"/>
          <w:sz w:val="56"/>
          <w:szCs w:val="56"/>
          <w14:ligatures w14:val="none"/>
        </w:rPr>
        <w:t>s</w:t>
      </w:r>
      <w:r w:rsidRPr="007C0A95">
        <w:rPr>
          <w:rFonts w:ascii="Georgia" w:eastAsia="Trebuchet MS" w:hAnsi="Georgia" w:cs="Times New Roman"/>
          <w:b/>
          <w:kern w:val="0"/>
          <w:sz w:val="56"/>
          <w:szCs w:val="56"/>
          <w14:ligatures w14:val="none"/>
        </w:rPr>
        <w:t xml:space="preserve"> Policy</w:t>
      </w:r>
      <w:r w:rsidR="00C265ED" w:rsidRPr="00C265ED">
        <w:br/>
      </w:r>
    </w:p>
    <w:p w14:paraId="31CC599B" w14:textId="4EC98197" w:rsidR="00C265ED" w:rsidRPr="007C0A95" w:rsidRDefault="00C265ED" w:rsidP="00066A79">
      <w:pPr>
        <w:spacing w:line="256" w:lineRule="auto"/>
        <w:rPr>
          <w:rFonts w:ascii="Georgia" w:hAnsi="Georgia"/>
        </w:rPr>
      </w:pPr>
      <w:r w:rsidRPr="007C0A95">
        <w:rPr>
          <w:rFonts w:ascii="Georgia" w:hAnsi="Georgia"/>
        </w:rPr>
        <w:t xml:space="preserve">The following are the rules and regulations of The Richards Library Board of Trustees. They will be reviewed every 5 years or as needed </w:t>
      </w:r>
      <w:r w:rsidR="00AB59B2" w:rsidRPr="007C0A95">
        <w:rPr>
          <w:rFonts w:ascii="Georgia" w:hAnsi="Georgia"/>
        </w:rPr>
        <w:t xml:space="preserve">to </w:t>
      </w:r>
      <w:r w:rsidRPr="007C0A95">
        <w:rPr>
          <w:rFonts w:ascii="Georgia" w:hAnsi="Georgia"/>
        </w:rPr>
        <w:t>reflect changes in laws, regulations, or Library operations.</w:t>
      </w:r>
    </w:p>
    <w:p w14:paraId="07965E10" w14:textId="77777777" w:rsidR="00C265ED" w:rsidRPr="007C0A95" w:rsidRDefault="00C265ED" w:rsidP="00C265ED">
      <w:pPr>
        <w:rPr>
          <w:rFonts w:ascii="Georgia" w:hAnsi="Georgia"/>
          <w:b/>
          <w:bCs/>
        </w:rPr>
      </w:pPr>
      <w:r w:rsidRPr="007C0A95">
        <w:rPr>
          <w:rFonts w:ascii="Georgia" w:hAnsi="Georgia"/>
          <w:b/>
          <w:bCs/>
        </w:rPr>
        <w:t>Purpose</w:t>
      </w:r>
    </w:p>
    <w:p w14:paraId="4732F1E4" w14:textId="2321154D" w:rsidR="00C265ED" w:rsidRPr="007C0A95" w:rsidRDefault="00C265ED" w:rsidP="00C265ED">
      <w:pPr>
        <w:rPr>
          <w:rFonts w:ascii="Georgia" w:hAnsi="Georgia"/>
        </w:rPr>
      </w:pPr>
      <w:r w:rsidRPr="007C0A95">
        <w:rPr>
          <w:rFonts w:ascii="Georgia" w:hAnsi="Georgia"/>
        </w:rPr>
        <w:t xml:space="preserve">The purpose of this policy is to ensure that meetings of The Richards Library Board of Trustees are conducted in compliance with </w:t>
      </w:r>
      <w:r w:rsidRPr="007C0A95">
        <w:rPr>
          <w:rFonts w:ascii="Georgia" w:hAnsi="Georgia"/>
          <w:b/>
          <w:bCs/>
        </w:rPr>
        <w:t>New York State Open Meetings Law</w:t>
      </w:r>
      <w:r w:rsidRPr="007C0A95">
        <w:rPr>
          <w:rFonts w:ascii="Georgia" w:hAnsi="Georgia"/>
        </w:rPr>
        <w:t xml:space="preserve"> (Public Officers Law, Article 7, §§100–111), and that the </w:t>
      </w:r>
      <w:proofErr w:type="gramStart"/>
      <w:r w:rsidRPr="007C0A95">
        <w:rPr>
          <w:rFonts w:ascii="Georgia" w:hAnsi="Georgia"/>
        </w:rPr>
        <w:t>Library</w:t>
      </w:r>
      <w:proofErr w:type="gramEnd"/>
      <w:r w:rsidRPr="007C0A95">
        <w:rPr>
          <w:rFonts w:ascii="Georgia" w:hAnsi="Georgia"/>
        </w:rPr>
        <w:t xml:space="preserve"> conducts its business in a transparent and accessible manner.</w:t>
      </w:r>
    </w:p>
    <w:p w14:paraId="7F70B6DC" w14:textId="77777777" w:rsidR="00E05824" w:rsidRPr="007C0A95" w:rsidRDefault="00E05824" w:rsidP="00C265ED">
      <w:pPr>
        <w:rPr>
          <w:rFonts w:ascii="Georgia" w:hAnsi="Georgia"/>
          <w:b/>
          <w:bCs/>
        </w:rPr>
      </w:pPr>
      <w:r w:rsidRPr="007C0A95">
        <w:rPr>
          <w:rFonts w:ascii="Georgia" w:hAnsi="Georgia"/>
          <w:b/>
          <w:bCs/>
        </w:rPr>
        <w:t>Definitions</w:t>
      </w:r>
    </w:p>
    <w:p w14:paraId="602FC82D" w14:textId="77777777" w:rsidR="00163D1B" w:rsidRPr="007C0A95" w:rsidRDefault="00E05824" w:rsidP="00C265ED">
      <w:pPr>
        <w:rPr>
          <w:rFonts w:ascii="Georgia" w:hAnsi="Georgia"/>
        </w:rPr>
      </w:pPr>
      <w:r w:rsidRPr="007C0A95">
        <w:rPr>
          <w:rFonts w:ascii="Georgia" w:hAnsi="Georgia"/>
        </w:rPr>
        <w:t xml:space="preserve">As used in this policy: </w:t>
      </w:r>
      <w:r w:rsidRPr="007C0A95">
        <w:rPr>
          <w:rFonts w:ascii="Georgia" w:hAnsi="Georgia"/>
        </w:rPr>
        <w:br/>
        <w:t>1) “Meeting” means the official convening of a public body for the purpose of conducting public business.</w:t>
      </w:r>
      <w:r w:rsidRPr="007C0A95">
        <w:rPr>
          <w:rFonts w:ascii="Georgia" w:hAnsi="Georgia"/>
        </w:rPr>
        <w:br/>
        <w:t xml:space="preserve">2) “Public body” means any entity for which a quorum is required in order to conduct Library business and which consists of four (4) or more members, performing a Library function. </w:t>
      </w:r>
      <w:r w:rsidRPr="007C0A95">
        <w:rPr>
          <w:rFonts w:ascii="Georgia" w:hAnsi="Georgia"/>
        </w:rPr>
        <w:br/>
        <w:t>3) “Executive session” means that portion of a meeting not open to the general public.</w:t>
      </w:r>
    </w:p>
    <w:p w14:paraId="08769B56" w14:textId="368DBE5D" w:rsidR="00C265ED" w:rsidRPr="007C0A95" w:rsidRDefault="00163D1B" w:rsidP="00163D1B">
      <w:pPr>
        <w:pStyle w:val="ListParagraph"/>
        <w:numPr>
          <w:ilvl w:val="0"/>
          <w:numId w:val="9"/>
        </w:numPr>
        <w:rPr>
          <w:rFonts w:ascii="Georgia" w:hAnsi="Georgia"/>
        </w:rPr>
      </w:pPr>
      <w:r w:rsidRPr="007C0A95">
        <w:rPr>
          <w:rFonts w:ascii="Georgia" w:hAnsi="Georgia"/>
          <w:b/>
          <w:bCs/>
        </w:rPr>
        <w:t xml:space="preserve"> </w:t>
      </w:r>
      <w:r w:rsidR="00C265ED" w:rsidRPr="007C0A95">
        <w:rPr>
          <w:rFonts w:ascii="Georgia" w:hAnsi="Georgia"/>
          <w:b/>
          <w:bCs/>
        </w:rPr>
        <w:t>Applicability</w:t>
      </w:r>
    </w:p>
    <w:p w14:paraId="5FB11618" w14:textId="68D016BE" w:rsidR="00C265ED" w:rsidRPr="007C0A95" w:rsidRDefault="00C265ED" w:rsidP="00C265ED">
      <w:pPr>
        <w:rPr>
          <w:rFonts w:ascii="Georgia" w:hAnsi="Georgia"/>
        </w:rPr>
      </w:pPr>
      <w:r w:rsidRPr="007C0A95">
        <w:rPr>
          <w:rFonts w:ascii="Georgia" w:hAnsi="Georgia"/>
        </w:rPr>
        <w:t>The Richards Library is an association library chartered by the New York State Board of Regents. Although association libraries are private nonprofit corporations, their boards are considered public bodies under Open Meetings Law when they receive significant public funding and serve a governmental function. Therefore, meetings of the Library’s Board of Trustees are subject to Open Meetings Law requirements.</w:t>
      </w:r>
    </w:p>
    <w:p w14:paraId="27A98EE8" w14:textId="77777777" w:rsidR="00C265ED" w:rsidRPr="007C0A95" w:rsidRDefault="00C265ED" w:rsidP="00C265ED">
      <w:pPr>
        <w:rPr>
          <w:rFonts w:ascii="Georgia" w:hAnsi="Georgia"/>
          <w:b/>
          <w:bCs/>
        </w:rPr>
      </w:pPr>
      <w:r w:rsidRPr="007C0A95">
        <w:rPr>
          <w:rFonts w:ascii="Georgia" w:hAnsi="Georgia"/>
          <w:b/>
          <w:bCs/>
        </w:rPr>
        <w:lastRenderedPageBreak/>
        <w:t>2. Open Meetings Requirement</w:t>
      </w:r>
    </w:p>
    <w:p w14:paraId="2E040884" w14:textId="334312BD" w:rsidR="00C265ED" w:rsidRPr="007C0A95" w:rsidRDefault="00C265ED" w:rsidP="00C265ED">
      <w:pPr>
        <w:rPr>
          <w:rFonts w:ascii="Georgia" w:hAnsi="Georgia"/>
        </w:rPr>
      </w:pPr>
      <w:r w:rsidRPr="007C0A95">
        <w:rPr>
          <w:rFonts w:ascii="Georgia" w:hAnsi="Georgia"/>
        </w:rPr>
        <w:t xml:space="preserve">All regular </w:t>
      </w:r>
      <w:r w:rsidR="0058007E" w:rsidRPr="007C0A95">
        <w:rPr>
          <w:rFonts w:ascii="Georgia" w:hAnsi="Georgia"/>
        </w:rPr>
        <w:t xml:space="preserve">meetings </w:t>
      </w:r>
      <w:r w:rsidRPr="007C0A95">
        <w:rPr>
          <w:rFonts w:ascii="Georgia" w:hAnsi="Georgia"/>
        </w:rPr>
        <w:t>of the Board of Trustees are open to the public, except when an executive session is called under the provisions of New York State law (see Section 6). No action may be taken by the Board except at a meeting that complies with Open Meetings Law.</w:t>
      </w:r>
    </w:p>
    <w:p w14:paraId="6BC774E3" w14:textId="77777777" w:rsidR="00C265ED" w:rsidRPr="007C0A95" w:rsidRDefault="00C265ED" w:rsidP="00C265ED">
      <w:pPr>
        <w:rPr>
          <w:rFonts w:ascii="Georgia" w:hAnsi="Georgia"/>
          <w:b/>
          <w:bCs/>
        </w:rPr>
      </w:pPr>
      <w:r w:rsidRPr="007C0A95">
        <w:rPr>
          <w:rFonts w:ascii="Georgia" w:hAnsi="Georgia"/>
          <w:b/>
          <w:bCs/>
        </w:rPr>
        <w:t>3. Public Notice of Meetings</w:t>
      </w:r>
    </w:p>
    <w:p w14:paraId="2E918519" w14:textId="77777777" w:rsidR="0084520C" w:rsidRPr="007C0A95" w:rsidRDefault="00C265ED" w:rsidP="0084520C">
      <w:pPr>
        <w:rPr>
          <w:rFonts w:ascii="Georgia" w:hAnsi="Georgia"/>
        </w:rPr>
      </w:pPr>
      <w:r w:rsidRPr="007C0A95">
        <w:rPr>
          <w:rFonts w:ascii="Georgia" w:hAnsi="Georgia"/>
        </w:rPr>
        <w:t>In compliance with §104 of the Open Meetings Law:</w:t>
      </w:r>
    </w:p>
    <w:p w14:paraId="5CF234D7" w14:textId="0B8A9B74" w:rsidR="00C265ED" w:rsidRPr="007C0A95" w:rsidRDefault="003E5F6A" w:rsidP="0084520C">
      <w:pPr>
        <w:pStyle w:val="ListParagraph"/>
        <w:numPr>
          <w:ilvl w:val="0"/>
          <w:numId w:val="1"/>
        </w:numPr>
        <w:rPr>
          <w:rFonts w:ascii="Georgia" w:hAnsi="Georgia"/>
        </w:rPr>
      </w:pPr>
      <w:r w:rsidRPr="007C0A95">
        <w:rPr>
          <w:rFonts w:ascii="Georgia" w:hAnsi="Georgia"/>
        </w:rPr>
        <w:t>Public n</w:t>
      </w:r>
      <w:r w:rsidR="00C265ED" w:rsidRPr="007C0A95">
        <w:rPr>
          <w:rFonts w:ascii="Georgia" w:hAnsi="Georgia"/>
        </w:rPr>
        <w:t xml:space="preserve">otice of each Board meeting shall be posted at least </w:t>
      </w:r>
      <w:r w:rsidR="00F773C7" w:rsidRPr="007C0A95">
        <w:rPr>
          <w:rFonts w:ascii="Georgia" w:hAnsi="Georgia"/>
        </w:rPr>
        <w:t>1 week prior</w:t>
      </w:r>
      <w:r w:rsidR="00C265ED" w:rsidRPr="007C0A95">
        <w:rPr>
          <w:rFonts w:ascii="Georgia" w:hAnsi="Georgia"/>
        </w:rPr>
        <w:t xml:space="preserve"> </w:t>
      </w:r>
      <w:r w:rsidR="00F773C7" w:rsidRPr="007C0A95">
        <w:rPr>
          <w:rFonts w:ascii="Georgia" w:hAnsi="Georgia"/>
        </w:rPr>
        <w:t xml:space="preserve">to </w:t>
      </w:r>
      <w:r w:rsidR="00C265ED" w:rsidRPr="007C0A95">
        <w:rPr>
          <w:rFonts w:ascii="Georgia" w:hAnsi="Georgia"/>
        </w:rPr>
        <w:t>a scheduled meeting.</w:t>
      </w:r>
      <w:r w:rsidR="00C32FE6" w:rsidRPr="007C0A95">
        <w:rPr>
          <w:rFonts w:ascii="Georgia" w:hAnsi="Georgia"/>
        </w:rPr>
        <w:t xml:space="preserve"> </w:t>
      </w:r>
      <w:r w:rsidR="00982755" w:rsidRPr="007C0A95">
        <w:rPr>
          <w:rFonts w:ascii="Georgia" w:hAnsi="Georgia"/>
        </w:rPr>
        <w:t xml:space="preserve">Any records that will </w:t>
      </w:r>
      <w:r w:rsidR="00363620" w:rsidRPr="007C0A95">
        <w:rPr>
          <w:rFonts w:ascii="Georgia" w:hAnsi="Georgia"/>
        </w:rPr>
        <w:t>knowingly</w:t>
      </w:r>
      <w:r w:rsidR="00982755" w:rsidRPr="007C0A95">
        <w:rPr>
          <w:rFonts w:ascii="Georgia" w:hAnsi="Georgia"/>
        </w:rPr>
        <w:t xml:space="preserve"> be discussed at the meeting will be </w:t>
      </w:r>
      <w:r w:rsidR="00363620" w:rsidRPr="007C0A95">
        <w:rPr>
          <w:rFonts w:ascii="Georgia" w:hAnsi="Georgia"/>
        </w:rPr>
        <w:t>posted 72 hours prior to a scheduled meeting.</w:t>
      </w:r>
      <w:r w:rsidR="00942CAE" w:rsidRPr="007C0A95">
        <w:rPr>
          <w:rFonts w:ascii="Georgia" w:hAnsi="Georgia"/>
        </w:rPr>
        <w:t xml:space="preserve"> Any records discussed during the meeting that were not known about ahead of time will be shared as soon as possible after the meeting.</w:t>
      </w:r>
    </w:p>
    <w:p w14:paraId="52E1FBDD" w14:textId="77777777" w:rsidR="00C265ED" w:rsidRPr="007C0A95" w:rsidRDefault="00C265ED" w:rsidP="0084520C">
      <w:pPr>
        <w:numPr>
          <w:ilvl w:val="0"/>
          <w:numId w:val="1"/>
        </w:numPr>
        <w:rPr>
          <w:rFonts w:ascii="Georgia" w:hAnsi="Georgia"/>
        </w:rPr>
      </w:pPr>
      <w:r w:rsidRPr="007C0A95">
        <w:rPr>
          <w:rFonts w:ascii="Georgia" w:hAnsi="Georgia"/>
        </w:rPr>
        <w:t>Notices shall include the date, time, and location of the meeting.</w:t>
      </w:r>
    </w:p>
    <w:p w14:paraId="42882C5F" w14:textId="77777777" w:rsidR="00C265ED" w:rsidRPr="007C0A95" w:rsidRDefault="00C265ED" w:rsidP="0084520C">
      <w:pPr>
        <w:numPr>
          <w:ilvl w:val="0"/>
          <w:numId w:val="1"/>
        </w:numPr>
        <w:rPr>
          <w:rFonts w:ascii="Georgia" w:hAnsi="Georgia"/>
        </w:rPr>
      </w:pPr>
      <w:r w:rsidRPr="007C0A95">
        <w:rPr>
          <w:rFonts w:ascii="Georgia" w:hAnsi="Georgia"/>
        </w:rPr>
        <w:t>Notice shall be:</w:t>
      </w:r>
    </w:p>
    <w:p w14:paraId="7D1AFF3E" w14:textId="77777777" w:rsidR="00C265ED" w:rsidRPr="007C0A95" w:rsidRDefault="00C265ED" w:rsidP="00C265ED">
      <w:pPr>
        <w:numPr>
          <w:ilvl w:val="1"/>
          <w:numId w:val="1"/>
        </w:numPr>
        <w:rPr>
          <w:rFonts w:ascii="Georgia" w:hAnsi="Georgia"/>
        </w:rPr>
      </w:pPr>
      <w:r w:rsidRPr="007C0A95">
        <w:rPr>
          <w:rFonts w:ascii="Georgia" w:hAnsi="Georgia"/>
        </w:rPr>
        <w:t>Posted on the Library’s website,</w:t>
      </w:r>
    </w:p>
    <w:p w14:paraId="0FBED959" w14:textId="77777777" w:rsidR="00C265ED" w:rsidRPr="007C0A95" w:rsidRDefault="00C265ED" w:rsidP="00C265ED">
      <w:pPr>
        <w:numPr>
          <w:ilvl w:val="1"/>
          <w:numId w:val="1"/>
        </w:numPr>
        <w:rPr>
          <w:rFonts w:ascii="Georgia" w:hAnsi="Georgia"/>
        </w:rPr>
      </w:pPr>
      <w:r w:rsidRPr="007C0A95">
        <w:rPr>
          <w:rFonts w:ascii="Georgia" w:hAnsi="Georgia"/>
        </w:rPr>
        <w:t>Posted at the Library’s public entrance,</w:t>
      </w:r>
    </w:p>
    <w:p w14:paraId="27A4ED7F" w14:textId="6842B743" w:rsidR="00C265ED" w:rsidRPr="007C0A95" w:rsidRDefault="00C265ED" w:rsidP="00C265ED">
      <w:pPr>
        <w:numPr>
          <w:ilvl w:val="1"/>
          <w:numId w:val="1"/>
        </w:numPr>
        <w:rPr>
          <w:rFonts w:ascii="Georgia" w:hAnsi="Georgia"/>
        </w:rPr>
      </w:pPr>
      <w:r w:rsidRPr="007C0A95">
        <w:rPr>
          <w:rFonts w:ascii="Georgia" w:hAnsi="Georgia"/>
        </w:rPr>
        <w:t>Shared with local media</w:t>
      </w:r>
      <w:r w:rsidR="00D7310F" w:rsidRPr="007C0A95">
        <w:rPr>
          <w:rFonts w:ascii="Georgia" w:hAnsi="Georgia"/>
        </w:rPr>
        <w:t>.</w:t>
      </w:r>
    </w:p>
    <w:p w14:paraId="642062F8" w14:textId="0551F6CF" w:rsidR="00C265ED" w:rsidRPr="007C0A95" w:rsidRDefault="00C265ED" w:rsidP="00C265ED">
      <w:pPr>
        <w:rPr>
          <w:rFonts w:ascii="Georgia" w:hAnsi="Georgia"/>
        </w:rPr>
      </w:pPr>
      <w:r w:rsidRPr="007C0A95">
        <w:rPr>
          <w:rFonts w:ascii="Georgia" w:hAnsi="Georgia"/>
        </w:rPr>
        <w:t xml:space="preserve">In the case of </w:t>
      </w:r>
      <w:r w:rsidR="00D6603A" w:rsidRPr="007C0A95">
        <w:rPr>
          <w:rFonts w:ascii="Georgia" w:hAnsi="Georgia"/>
        </w:rPr>
        <w:t xml:space="preserve">an </w:t>
      </w:r>
      <w:r w:rsidRPr="007C0A95">
        <w:rPr>
          <w:rFonts w:ascii="Georgia" w:hAnsi="Georgia"/>
        </w:rPr>
        <w:t>emergency meeting, notice shall be given as soon as reasonably possible</w:t>
      </w:r>
      <w:r w:rsidR="005048EF" w:rsidRPr="007C0A95">
        <w:rPr>
          <w:rFonts w:ascii="Georgia" w:hAnsi="Georgia"/>
        </w:rPr>
        <w:t xml:space="preserve"> and minutes from the meeting will be posted online.</w:t>
      </w:r>
    </w:p>
    <w:p w14:paraId="4981B576" w14:textId="77777777" w:rsidR="00C265ED" w:rsidRPr="007C0A95" w:rsidRDefault="00C265ED" w:rsidP="00C265ED">
      <w:pPr>
        <w:rPr>
          <w:rFonts w:ascii="Georgia" w:hAnsi="Georgia"/>
          <w:b/>
          <w:bCs/>
        </w:rPr>
      </w:pPr>
      <w:r w:rsidRPr="007C0A95">
        <w:rPr>
          <w:rFonts w:ascii="Georgia" w:hAnsi="Georgia"/>
          <w:b/>
          <w:bCs/>
        </w:rPr>
        <w:t>4. Meeting Location and Accessibility</w:t>
      </w:r>
    </w:p>
    <w:p w14:paraId="101B42E4" w14:textId="77777777" w:rsidR="00C265ED" w:rsidRPr="007C0A95" w:rsidRDefault="00C265ED" w:rsidP="00C265ED">
      <w:pPr>
        <w:numPr>
          <w:ilvl w:val="0"/>
          <w:numId w:val="2"/>
        </w:numPr>
        <w:rPr>
          <w:rFonts w:ascii="Georgia" w:hAnsi="Georgia"/>
        </w:rPr>
      </w:pPr>
      <w:r w:rsidRPr="007C0A95">
        <w:rPr>
          <w:rFonts w:ascii="Georgia" w:hAnsi="Georgia"/>
        </w:rPr>
        <w:t>Meetings shall be held in a location that is physically accessible to the public and compliant with the Americans with Disabilities Act (ADA).</w:t>
      </w:r>
    </w:p>
    <w:p w14:paraId="1C22FD71" w14:textId="77777777" w:rsidR="00C265ED" w:rsidRPr="007C0A95" w:rsidRDefault="00C265ED" w:rsidP="00C265ED">
      <w:pPr>
        <w:rPr>
          <w:rFonts w:ascii="Georgia" w:hAnsi="Georgia"/>
          <w:b/>
          <w:bCs/>
        </w:rPr>
      </w:pPr>
      <w:r w:rsidRPr="007C0A95">
        <w:rPr>
          <w:rFonts w:ascii="Georgia" w:hAnsi="Georgia"/>
          <w:b/>
          <w:bCs/>
        </w:rPr>
        <w:t>5. Public Participation</w:t>
      </w:r>
    </w:p>
    <w:p w14:paraId="05618BFB" w14:textId="0A546BB7" w:rsidR="00C265ED" w:rsidRPr="007C0A95" w:rsidRDefault="00C265ED" w:rsidP="00C265ED">
      <w:pPr>
        <w:rPr>
          <w:rFonts w:ascii="Georgia" w:hAnsi="Georgia"/>
        </w:rPr>
      </w:pPr>
      <w:r w:rsidRPr="007C0A95">
        <w:rPr>
          <w:rFonts w:ascii="Georgia" w:hAnsi="Georgia"/>
        </w:rPr>
        <w:t xml:space="preserve">Members of the public are welcome to attend open meetings. Public comment is not required by law, but The Richards Library Board of Trustees allows for two </w:t>
      </w:r>
      <w:proofErr w:type="gramStart"/>
      <w:r w:rsidRPr="007C0A95">
        <w:rPr>
          <w:rFonts w:ascii="Georgia" w:hAnsi="Georgia"/>
        </w:rPr>
        <w:t>15 minute</w:t>
      </w:r>
      <w:proofErr w:type="gramEnd"/>
      <w:r w:rsidRPr="007C0A95">
        <w:rPr>
          <w:rFonts w:ascii="Georgia" w:hAnsi="Georgia"/>
        </w:rPr>
        <w:t xml:space="preserve"> periods of public expression at regular meetings.</w:t>
      </w:r>
    </w:p>
    <w:p w14:paraId="65CD4036" w14:textId="28E8F1E9" w:rsidR="00C265ED" w:rsidRPr="007C0A95" w:rsidRDefault="00C265ED" w:rsidP="00C265ED">
      <w:pPr>
        <w:rPr>
          <w:rFonts w:ascii="Georgia" w:hAnsi="Georgia"/>
        </w:rPr>
      </w:pPr>
      <w:r w:rsidRPr="007C0A95">
        <w:rPr>
          <w:rFonts w:ascii="Georgia" w:hAnsi="Georgia"/>
        </w:rPr>
        <w:t>The Board may require time limits and conduct during public comment to ensure orderly discussion.</w:t>
      </w:r>
    </w:p>
    <w:p w14:paraId="0E254E75" w14:textId="77777777" w:rsidR="00C265ED" w:rsidRPr="007C0A95" w:rsidRDefault="00C265ED" w:rsidP="00C265ED">
      <w:pPr>
        <w:rPr>
          <w:rFonts w:ascii="Georgia" w:hAnsi="Georgia"/>
          <w:b/>
          <w:bCs/>
        </w:rPr>
      </w:pPr>
      <w:r w:rsidRPr="007C0A95">
        <w:rPr>
          <w:rFonts w:ascii="Georgia" w:hAnsi="Georgia"/>
          <w:b/>
          <w:bCs/>
        </w:rPr>
        <w:t>6. Executive Sessions</w:t>
      </w:r>
    </w:p>
    <w:p w14:paraId="483F9520" w14:textId="3AC1D777" w:rsidR="00C265ED" w:rsidRPr="007C0A95" w:rsidRDefault="00160A65" w:rsidP="00C265ED">
      <w:pPr>
        <w:rPr>
          <w:rFonts w:ascii="Georgia" w:hAnsi="Georgia"/>
        </w:rPr>
      </w:pPr>
      <w:r w:rsidRPr="007C0A95">
        <w:rPr>
          <w:rFonts w:ascii="Georgia" w:hAnsi="Georgia"/>
        </w:rPr>
        <w:t xml:space="preserve">The Board may enter into </w:t>
      </w:r>
      <w:r w:rsidR="00970524" w:rsidRPr="007C0A95">
        <w:rPr>
          <w:rFonts w:ascii="Georgia" w:hAnsi="Georgia"/>
        </w:rPr>
        <w:t xml:space="preserve">a closed </w:t>
      </w:r>
      <w:r w:rsidRPr="007C0A95">
        <w:rPr>
          <w:rFonts w:ascii="Georgia" w:hAnsi="Georgia"/>
        </w:rPr>
        <w:t xml:space="preserve">executive session </w:t>
      </w:r>
      <w:r w:rsidR="00C265ED" w:rsidRPr="007C0A95">
        <w:rPr>
          <w:rFonts w:ascii="Georgia" w:hAnsi="Georgia"/>
        </w:rPr>
        <w:t>only for specific purposes permitted under §105 of the Open Meetings Law, such as:</w:t>
      </w:r>
      <w:r w:rsidR="00903CD3" w:rsidRPr="007C0A95">
        <w:rPr>
          <w:rFonts w:ascii="Georgia" w:hAnsi="Georgia"/>
        </w:rPr>
        <w:t xml:space="preserve"> </w:t>
      </w:r>
    </w:p>
    <w:p w14:paraId="46F22BAC" w14:textId="6CC90336" w:rsidR="005F1354" w:rsidRPr="007C0A95" w:rsidRDefault="005F1354" w:rsidP="00C265ED">
      <w:pPr>
        <w:numPr>
          <w:ilvl w:val="0"/>
          <w:numId w:val="3"/>
        </w:numPr>
        <w:rPr>
          <w:rFonts w:ascii="Georgia" w:hAnsi="Georgia"/>
        </w:rPr>
      </w:pPr>
      <w:r w:rsidRPr="007C0A95">
        <w:rPr>
          <w:rFonts w:ascii="Georgia" w:hAnsi="Georgia"/>
        </w:rPr>
        <w:t>Matters which will endanger public safety if disclosed</w:t>
      </w:r>
      <w:r w:rsidR="00DF5981" w:rsidRPr="007C0A95">
        <w:rPr>
          <w:rFonts w:ascii="Georgia" w:hAnsi="Georgia"/>
        </w:rPr>
        <w:t>;</w:t>
      </w:r>
    </w:p>
    <w:p w14:paraId="4A48D66C" w14:textId="1E58E1EC" w:rsidR="00C265ED" w:rsidRPr="007C0A95" w:rsidRDefault="009759FB" w:rsidP="00C265ED">
      <w:pPr>
        <w:numPr>
          <w:ilvl w:val="0"/>
          <w:numId w:val="3"/>
        </w:numPr>
        <w:rPr>
          <w:rFonts w:ascii="Georgia" w:hAnsi="Georgia"/>
        </w:rPr>
      </w:pPr>
      <w:r w:rsidRPr="007C0A95">
        <w:rPr>
          <w:rFonts w:ascii="Georgia" w:hAnsi="Georgia"/>
        </w:rPr>
        <w:lastRenderedPageBreak/>
        <w:t xml:space="preserve">Any private matter which may disclose the </w:t>
      </w:r>
      <w:proofErr w:type="spellStart"/>
      <w:r w:rsidRPr="007C0A95">
        <w:rPr>
          <w:rFonts w:ascii="Georgia" w:hAnsi="Georgia"/>
        </w:rPr>
        <w:t>identify</w:t>
      </w:r>
      <w:proofErr w:type="spellEnd"/>
      <w:r w:rsidRPr="007C0A95">
        <w:rPr>
          <w:rFonts w:ascii="Georgia" w:hAnsi="Georgia"/>
        </w:rPr>
        <w:t xml:space="preserve"> of a Staff or Board member</w:t>
      </w:r>
      <w:r w:rsidR="00DF5981" w:rsidRPr="007C0A95">
        <w:rPr>
          <w:rFonts w:ascii="Georgia" w:hAnsi="Georgia"/>
        </w:rPr>
        <w:t>;</w:t>
      </w:r>
    </w:p>
    <w:p w14:paraId="6756D95B" w14:textId="127A753E" w:rsidR="00C265ED" w:rsidRPr="007C0A95" w:rsidRDefault="009759FB" w:rsidP="00C265ED">
      <w:pPr>
        <w:numPr>
          <w:ilvl w:val="0"/>
          <w:numId w:val="3"/>
        </w:numPr>
        <w:rPr>
          <w:rFonts w:ascii="Georgia" w:hAnsi="Georgia"/>
        </w:rPr>
      </w:pPr>
      <w:r w:rsidRPr="007C0A95">
        <w:rPr>
          <w:rFonts w:ascii="Georgia" w:hAnsi="Georgia"/>
        </w:rPr>
        <w:t>Discussion regarding proposed, pending or current litigation</w:t>
      </w:r>
      <w:r w:rsidR="00DF5981" w:rsidRPr="007C0A95">
        <w:rPr>
          <w:rFonts w:ascii="Georgia" w:hAnsi="Georgia"/>
        </w:rPr>
        <w:t>;</w:t>
      </w:r>
    </w:p>
    <w:p w14:paraId="09DD5606" w14:textId="21D8CFE6" w:rsidR="00C265ED" w:rsidRPr="007C0A95" w:rsidRDefault="00DF5981" w:rsidP="00C265ED">
      <w:pPr>
        <w:numPr>
          <w:ilvl w:val="0"/>
          <w:numId w:val="3"/>
        </w:numPr>
        <w:rPr>
          <w:rFonts w:ascii="Georgia" w:hAnsi="Georgia"/>
        </w:rPr>
      </w:pPr>
      <w:r w:rsidRPr="007C0A95">
        <w:rPr>
          <w:rFonts w:ascii="Georgia" w:hAnsi="Georgia"/>
        </w:rPr>
        <w:t>The medical, financial, credit or employment history of a particular person or corporation, or matters leading to the appointment, employment, promotion, demotion, discipline, suspension, dismissal or removal of a particular person or corporation;</w:t>
      </w:r>
    </w:p>
    <w:p w14:paraId="0B39CF1E" w14:textId="639B37A2" w:rsidR="00C265ED" w:rsidRPr="007C0A95" w:rsidRDefault="00CB3BD2" w:rsidP="00C265ED">
      <w:pPr>
        <w:numPr>
          <w:ilvl w:val="0"/>
          <w:numId w:val="3"/>
        </w:numPr>
        <w:rPr>
          <w:rFonts w:ascii="Georgia" w:hAnsi="Georgia"/>
        </w:rPr>
      </w:pPr>
      <w:r w:rsidRPr="007C0A95">
        <w:rPr>
          <w:rFonts w:ascii="Georgia" w:hAnsi="Georgia"/>
        </w:rPr>
        <w:t>The proposed acquisition, sale or lease of real property of the proposed acquisition of securities, or sale of exchange of securities held by such public body, but only when publicity would substantially affect the value thereof.</w:t>
      </w:r>
    </w:p>
    <w:p w14:paraId="43CB6872" w14:textId="77777777" w:rsidR="00C265ED" w:rsidRPr="007C0A95" w:rsidRDefault="00C265ED" w:rsidP="00C265ED">
      <w:pPr>
        <w:numPr>
          <w:ilvl w:val="0"/>
          <w:numId w:val="3"/>
        </w:numPr>
        <w:rPr>
          <w:rFonts w:ascii="Georgia" w:hAnsi="Georgia"/>
        </w:rPr>
      </w:pPr>
      <w:r w:rsidRPr="007C0A95">
        <w:rPr>
          <w:rFonts w:ascii="Georgia" w:hAnsi="Georgia"/>
        </w:rPr>
        <w:t>Matters that would violate confidentiality laws if discussed publicly.</w:t>
      </w:r>
    </w:p>
    <w:p w14:paraId="6645FAC4" w14:textId="5A804291" w:rsidR="00C265ED" w:rsidRPr="007C0A95" w:rsidRDefault="00C265ED" w:rsidP="00C265ED">
      <w:pPr>
        <w:rPr>
          <w:rFonts w:ascii="Georgia" w:hAnsi="Georgia"/>
        </w:rPr>
      </w:pPr>
      <w:r w:rsidRPr="007C0A95">
        <w:rPr>
          <w:rFonts w:ascii="Georgia" w:hAnsi="Georgia"/>
        </w:rPr>
        <w:t xml:space="preserve">To enter executive session, the Board must first convene an open meeting, then pass a motion </w:t>
      </w:r>
      <w:r w:rsidR="00DB53CF" w:rsidRPr="007C0A95">
        <w:rPr>
          <w:rFonts w:ascii="Georgia" w:hAnsi="Georgia"/>
        </w:rPr>
        <w:t xml:space="preserve">by the majority of the whole Board, </w:t>
      </w:r>
      <w:r w:rsidRPr="007C0A95">
        <w:rPr>
          <w:rFonts w:ascii="Georgia" w:hAnsi="Georgia"/>
        </w:rPr>
        <w:t>identifying the specific reason for the executive session. No action may be taken during executive session except where expressly permitted by law.</w:t>
      </w:r>
      <w:r w:rsidR="004D5575" w:rsidRPr="007C0A95">
        <w:rPr>
          <w:rFonts w:ascii="Georgia" w:hAnsi="Georgia"/>
        </w:rPr>
        <w:t xml:space="preserve"> Minutes shall be recorded of any </w:t>
      </w:r>
      <w:r w:rsidR="0012745B" w:rsidRPr="007C0A95">
        <w:rPr>
          <w:rFonts w:ascii="Georgia" w:hAnsi="Georgia"/>
        </w:rPr>
        <w:t xml:space="preserve">formal </w:t>
      </w:r>
      <w:r w:rsidR="004D5575" w:rsidRPr="007C0A95">
        <w:rPr>
          <w:rFonts w:ascii="Georgia" w:hAnsi="Georgia"/>
        </w:rPr>
        <w:t>actions voted upon during executive session.</w:t>
      </w:r>
    </w:p>
    <w:p w14:paraId="25B20EF1" w14:textId="77777777" w:rsidR="00C265ED" w:rsidRPr="007C0A95" w:rsidRDefault="00C265ED" w:rsidP="00C265ED">
      <w:pPr>
        <w:rPr>
          <w:rFonts w:ascii="Georgia" w:hAnsi="Georgia"/>
          <w:b/>
          <w:bCs/>
        </w:rPr>
      </w:pPr>
      <w:r w:rsidRPr="007C0A95">
        <w:rPr>
          <w:rFonts w:ascii="Georgia" w:hAnsi="Georgia"/>
          <w:b/>
          <w:bCs/>
        </w:rPr>
        <w:t>7. Minutes and Recordings</w:t>
      </w:r>
    </w:p>
    <w:p w14:paraId="3AF3EFF2" w14:textId="77777777" w:rsidR="00C265ED" w:rsidRPr="007C0A95" w:rsidRDefault="00C265ED" w:rsidP="00C265ED">
      <w:pPr>
        <w:numPr>
          <w:ilvl w:val="0"/>
          <w:numId w:val="4"/>
        </w:numPr>
        <w:rPr>
          <w:rFonts w:ascii="Georgia" w:hAnsi="Georgia"/>
        </w:rPr>
      </w:pPr>
      <w:r w:rsidRPr="007C0A95">
        <w:rPr>
          <w:rFonts w:ascii="Georgia" w:hAnsi="Georgia"/>
        </w:rPr>
        <w:t>Minutes of open meetings shall be taken and include a summary of motions, proposals, resolutions, and votes.</w:t>
      </w:r>
    </w:p>
    <w:p w14:paraId="3B48D9D3" w14:textId="77777777" w:rsidR="00C265ED" w:rsidRPr="007C0A95" w:rsidRDefault="00C265ED" w:rsidP="00C265ED">
      <w:pPr>
        <w:numPr>
          <w:ilvl w:val="0"/>
          <w:numId w:val="4"/>
        </w:numPr>
        <w:rPr>
          <w:rFonts w:ascii="Georgia" w:hAnsi="Georgia"/>
        </w:rPr>
      </w:pPr>
      <w:r w:rsidRPr="007C0A95">
        <w:rPr>
          <w:rFonts w:ascii="Georgia" w:hAnsi="Georgia"/>
        </w:rPr>
        <w:t>Minutes shall be available to the public within:</w:t>
      </w:r>
    </w:p>
    <w:p w14:paraId="74D9555B" w14:textId="77777777" w:rsidR="00C265ED" w:rsidRPr="007C0A95" w:rsidRDefault="00C265ED" w:rsidP="00C265ED">
      <w:pPr>
        <w:numPr>
          <w:ilvl w:val="1"/>
          <w:numId w:val="4"/>
        </w:numPr>
        <w:rPr>
          <w:rFonts w:ascii="Georgia" w:hAnsi="Georgia"/>
        </w:rPr>
      </w:pPr>
      <w:r w:rsidRPr="007C0A95">
        <w:rPr>
          <w:rFonts w:ascii="Georgia" w:hAnsi="Georgia"/>
          <w:b/>
          <w:bCs/>
        </w:rPr>
        <w:t>Two weeks</w:t>
      </w:r>
      <w:r w:rsidRPr="007C0A95">
        <w:rPr>
          <w:rFonts w:ascii="Georgia" w:hAnsi="Georgia"/>
        </w:rPr>
        <w:t xml:space="preserve"> for open meetings,</w:t>
      </w:r>
    </w:p>
    <w:p w14:paraId="50AC7EDE" w14:textId="77777777" w:rsidR="00C265ED" w:rsidRPr="007C0A95" w:rsidRDefault="00C265ED" w:rsidP="00C265ED">
      <w:pPr>
        <w:numPr>
          <w:ilvl w:val="1"/>
          <w:numId w:val="4"/>
        </w:numPr>
        <w:rPr>
          <w:rFonts w:ascii="Georgia" w:hAnsi="Georgia"/>
        </w:rPr>
      </w:pPr>
      <w:r w:rsidRPr="007C0A95">
        <w:rPr>
          <w:rFonts w:ascii="Georgia" w:hAnsi="Georgia"/>
          <w:b/>
          <w:bCs/>
        </w:rPr>
        <w:t>One week</w:t>
      </w:r>
      <w:r w:rsidRPr="007C0A95">
        <w:rPr>
          <w:rFonts w:ascii="Georgia" w:hAnsi="Georgia"/>
        </w:rPr>
        <w:t xml:space="preserve"> for executive sessions where action is taken.</w:t>
      </w:r>
    </w:p>
    <w:p w14:paraId="58E90433" w14:textId="77777777" w:rsidR="00C265ED" w:rsidRPr="007C0A95" w:rsidRDefault="00C265ED" w:rsidP="00C265ED">
      <w:pPr>
        <w:rPr>
          <w:rFonts w:ascii="Georgia" w:hAnsi="Georgia"/>
          <w:b/>
          <w:bCs/>
        </w:rPr>
      </w:pPr>
      <w:r w:rsidRPr="007C0A95">
        <w:rPr>
          <w:rFonts w:ascii="Georgia" w:hAnsi="Georgia"/>
          <w:b/>
          <w:bCs/>
        </w:rPr>
        <w:t>8. Quorum and Voting</w:t>
      </w:r>
    </w:p>
    <w:p w14:paraId="7E52FC07" w14:textId="28FC7325" w:rsidR="00C265ED" w:rsidRPr="007C0A95" w:rsidRDefault="00C265ED" w:rsidP="00C265ED">
      <w:pPr>
        <w:numPr>
          <w:ilvl w:val="0"/>
          <w:numId w:val="5"/>
        </w:numPr>
        <w:rPr>
          <w:rFonts w:ascii="Georgia" w:hAnsi="Georgia"/>
        </w:rPr>
      </w:pPr>
      <w:r w:rsidRPr="007C0A95">
        <w:rPr>
          <w:rFonts w:ascii="Georgia" w:hAnsi="Georgia"/>
        </w:rPr>
        <w:t>A quorum (simple majority) of the Board must be present in person to conduct official business.</w:t>
      </w:r>
      <w:r w:rsidR="00FA590E" w:rsidRPr="007C0A95">
        <w:rPr>
          <w:rFonts w:ascii="Georgia" w:hAnsi="Georgia"/>
        </w:rPr>
        <w:t xml:space="preserve"> Trustees may call in to give input, but</w:t>
      </w:r>
      <w:r w:rsidR="00B258F7" w:rsidRPr="007C0A95">
        <w:rPr>
          <w:rFonts w:ascii="Georgia" w:hAnsi="Georgia"/>
        </w:rPr>
        <w:t xml:space="preserve"> cannot vote via phone call.</w:t>
      </w:r>
    </w:p>
    <w:p w14:paraId="509BA123" w14:textId="77777777" w:rsidR="00C265ED" w:rsidRPr="007C0A95" w:rsidRDefault="00C265ED" w:rsidP="00C265ED">
      <w:pPr>
        <w:numPr>
          <w:ilvl w:val="0"/>
          <w:numId w:val="5"/>
        </w:numPr>
        <w:rPr>
          <w:rFonts w:ascii="Georgia" w:hAnsi="Georgia"/>
        </w:rPr>
      </w:pPr>
      <w:r w:rsidRPr="007C0A95">
        <w:rPr>
          <w:rFonts w:ascii="Georgia" w:hAnsi="Georgia"/>
        </w:rPr>
        <w:t>All votes must be cast in public. No secret ballots are allowed.</w:t>
      </w:r>
    </w:p>
    <w:p w14:paraId="7016B176" w14:textId="7765DF29" w:rsidR="00C265ED" w:rsidRPr="007C0A95" w:rsidRDefault="00C265ED" w:rsidP="00C265ED">
      <w:pPr>
        <w:numPr>
          <w:ilvl w:val="0"/>
          <w:numId w:val="5"/>
        </w:numPr>
        <w:rPr>
          <w:rFonts w:ascii="Georgia" w:hAnsi="Georgia"/>
        </w:rPr>
      </w:pPr>
      <w:r w:rsidRPr="007C0A95">
        <w:rPr>
          <w:rFonts w:ascii="Georgia" w:hAnsi="Georgia"/>
        </w:rPr>
        <w:t>Each trustee has one vote. A majority vote of those present is required for motions to pass, unless otherwise stated by law or bylaws.</w:t>
      </w:r>
    </w:p>
    <w:p w14:paraId="1CB48167" w14:textId="77777777" w:rsidR="00C265ED" w:rsidRPr="007C0A95" w:rsidRDefault="00C265ED" w:rsidP="00C265ED">
      <w:pPr>
        <w:rPr>
          <w:rFonts w:ascii="Georgia" w:hAnsi="Georgia"/>
          <w:b/>
          <w:bCs/>
        </w:rPr>
      </w:pPr>
      <w:r w:rsidRPr="007C0A95">
        <w:rPr>
          <w:rFonts w:ascii="Georgia" w:hAnsi="Georgia"/>
          <w:b/>
          <w:bCs/>
        </w:rPr>
        <w:t>Resources</w:t>
      </w:r>
    </w:p>
    <w:p w14:paraId="65C5EA9F" w14:textId="4673EA84" w:rsidR="00874C9A" w:rsidRPr="007C0A95" w:rsidRDefault="00C265ED" w:rsidP="00AE491E">
      <w:pPr>
        <w:numPr>
          <w:ilvl w:val="0"/>
          <w:numId w:val="6"/>
        </w:numPr>
        <w:rPr>
          <w:rFonts w:ascii="Georgia" w:hAnsi="Georgia"/>
        </w:rPr>
      </w:pPr>
      <w:r w:rsidRPr="007C0A95">
        <w:rPr>
          <w:rFonts w:ascii="Georgia" w:hAnsi="Georgia"/>
        </w:rPr>
        <w:t>NYS Open Meetings Law Guide</w:t>
      </w:r>
      <w:r w:rsidR="00AD17D5" w:rsidRPr="007C0A95">
        <w:rPr>
          <w:rFonts w:ascii="Georgia" w:hAnsi="Georgia"/>
        </w:rPr>
        <w:t xml:space="preserve">: </w:t>
      </w:r>
      <w:hyperlink r:id="rId8" w:history="1">
        <w:r w:rsidR="00AE491E" w:rsidRPr="007C0A95">
          <w:rPr>
            <w:rStyle w:val="Hyperlink"/>
            <w:rFonts w:ascii="Georgia" w:hAnsi="Georgia"/>
          </w:rPr>
          <w:t>https://opengovernment.ny.gov/open-meetings-law</w:t>
        </w:r>
      </w:hyperlink>
    </w:p>
    <w:p w14:paraId="64FF2CE4" w14:textId="77777777" w:rsidR="00DB6D50" w:rsidRPr="007C0A95" w:rsidRDefault="00DB6D50" w:rsidP="00AE491E">
      <w:pPr>
        <w:rPr>
          <w:rFonts w:ascii="Georgia" w:hAnsi="Georgia"/>
        </w:rPr>
      </w:pPr>
    </w:p>
    <w:p w14:paraId="70C66730" w14:textId="55AD7D6D" w:rsidR="00AE491E" w:rsidRPr="007C0A95" w:rsidRDefault="00383DB5" w:rsidP="00417A18">
      <w:pPr>
        <w:jc w:val="center"/>
        <w:rPr>
          <w:rFonts w:ascii="Georgia" w:hAnsi="Georgia"/>
        </w:rPr>
      </w:pPr>
      <w:r w:rsidRPr="007C0A95">
        <w:rPr>
          <w:rFonts w:ascii="Georgia" w:hAnsi="Georgia"/>
        </w:rPr>
        <w:lastRenderedPageBreak/>
        <w:t xml:space="preserve">Formatted, Reviewed, and Approved by The Richards Library Board of Trustees on </w:t>
      </w:r>
      <w:r w:rsidR="00D22EB9" w:rsidRPr="007C0A95">
        <w:rPr>
          <w:rFonts w:ascii="Georgia" w:hAnsi="Georgia"/>
        </w:rPr>
        <w:t>March 3</w:t>
      </w:r>
      <w:r w:rsidRPr="007C0A95">
        <w:rPr>
          <w:rFonts w:ascii="Georgia" w:hAnsi="Georgia"/>
        </w:rPr>
        <w:t xml:space="preserve">, 2020. </w:t>
      </w:r>
      <w:r w:rsidR="00417A18" w:rsidRPr="007C0A95">
        <w:rPr>
          <w:rFonts w:ascii="Georgia" w:hAnsi="Georgia"/>
        </w:rPr>
        <w:br/>
      </w:r>
      <w:r w:rsidRPr="007C0A95">
        <w:rPr>
          <w:rFonts w:ascii="Georgia" w:hAnsi="Georgia"/>
        </w:rPr>
        <w:t>Revised, Reviewed, and Approved on</w:t>
      </w:r>
      <w:r w:rsidR="00417A18" w:rsidRPr="007C0A95">
        <w:rPr>
          <w:rFonts w:ascii="Georgia" w:hAnsi="Georgia"/>
        </w:rPr>
        <w:t xml:space="preserve"> November 4,</w:t>
      </w:r>
      <w:r w:rsidRPr="007C0A95">
        <w:rPr>
          <w:rFonts w:ascii="Georgia" w:hAnsi="Georgia"/>
        </w:rPr>
        <w:t xml:space="preserve"> 2025.</w:t>
      </w:r>
    </w:p>
    <w:sectPr w:rsidR="00AE491E" w:rsidRPr="007C0A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FC75" w14:textId="77777777" w:rsidR="007C0A95" w:rsidRDefault="007C0A95" w:rsidP="007C0A95">
      <w:pPr>
        <w:spacing w:after="0" w:line="240" w:lineRule="auto"/>
      </w:pPr>
      <w:r>
        <w:separator/>
      </w:r>
    </w:p>
  </w:endnote>
  <w:endnote w:type="continuationSeparator" w:id="0">
    <w:p w14:paraId="146E9B2D" w14:textId="77777777" w:rsidR="007C0A95" w:rsidRDefault="007C0A95" w:rsidP="007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389229"/>
      <w:docPartObj>
        <w:docPartGallery w:val="Page Numbers (Bottom of Page)"/>
        <w:docPartUnique/>
      </w:docPartObj>
    </w:sdtPr>
    <w:sdtEndPr>
      <w:rPr>
        <w:noProof/>
      </w:rPr>
    </w:sdtEndPr>
    <w:sdtContent>
      <w:p w14:paraId="6CED907F" w14:textId="0C53665D" w:rsidR="007C0A95" w:rsidRDefault="007C0A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FE941" w14:textId="77777777" w:rsidR="007C0A95" w:rsidRDefault="007C0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A19C" w14:textId="77777777" w:rsidR="007C0A95" w:rsidRDefault="007C0A95" w:rsidP="007C0A95">
      <w:pPr>
        <w:spacing w:after="0" w:line="240" w:lineRule="auto"/>
      </w:pPr>
      <w:r>
        <w:separator/>
      </w:r>
    </w:p>
  </w:footnote>
  <w:footnote w:type="continuationSeparator" w:id="0">
    <w:p w14:paraId="65480E92" w14:textId="77777777" w:rsidR="007C0A95" w:rsidRDefault="007C0A95" w:rsidP="007C0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017E2"/>
    <w:multiLevelType w:val="multilevel"/>
    <w:tmpl w:val="DEB6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B7BFD"/>
    <w:multiLevelType w:val="multilevel"/>
    <w:tmpl w:val="BEEE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F05B1"/>
    <w:multiLevelType w:val="multilevel"/>
    <w:tmpl w:val="1BC0E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74EEA"/>
    <w:multiLevelType w:val="hybridMultilevel"/>
    <w:tmpl w:val="D1C4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41F0E"/>
    <w:multiLevelType w:val="multilevel"/>
    <w:tmpl w:val="2AAC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80EB2"/>
    <w:multiLevelType w:val="hybridMultilevel"/>
    <w:tmpl w:val="9B36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73BCC"/>
    <w:multiLevelType w:val="hybridMultilevel"/>
    <w:tmpl w:val="BB0EBBF4"/>
    <w:lvl w:ilvl="0" w:tplc="19065744">
      <w:start w:val="1"/>
      <w:numFmt w:val="decimal"/>
      <w:suff w:val="nothing"/>
      <w:lvlText w:val="%1."/>
      <w:lvlJc w:val="left"/>
      <w:pPr>
        <w:ind w:left="0" w:firstLine="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404192"/>
    <w:multiLevelType w:val="multilevel"/>
    <w:tmpl w:val="5C7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F1"/>
    <w:multiLevelType w:val="multilevel"/>
    <w:tmpl w:val="E23A7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8"/>
  </w:num>
  <w:num w:numId="5">
    <w:abstractNumId w:val="1"/>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ED"/>
    <w:rsid w:val="00066A79"/>
    <w:rsid w:val="0012745B"/>
    <w:rsid w:val="00160A65"/>
    <w:rsid w:val="00163D1B"/>
    <w:rsid w:val="00363620"/>
    <w:rsid w:val="00383DB5"/>
    <w:rsid w:val="003914B5"/>
    <w:rsid w:val="003E5F6A"/>
    <w:rsid w:val="00417A18"/>
    <w:rsid w:val="004D5575"/>
    <w:rsid w:val="004E1955"/>
    <w:rsid w:val="005048EF"/>
    <w:rsid w:val="005059EF"/>
    <w:rsid w:val="00550217"/>
    <w:rsid w:val="0058007E"/>
    <w:rsid w:val="005F1354"/>
    <w:rsid w:val="006F716B"/>
    <w:rsid w:val="0074453B"/>
    <w:rsid w:val="007C0A95"/>
    <w:rsid w:val="0082485C"/>
    <w:rsid w:val="0084520C"/>
    <w:rsid w:val="00874C9A"/>
    <w:rsid w:val="00903CD3"/>
    <w:rsid w:val="00942CAE"/>
    <w:rsid w:val="00970524"/>
    <w:rsid w:val="009759FB"/>
    <w:rsid w:val="00982755"/>
    <w:rsid w:val="00983550"/>
    <w:rsid w:val="00A851B0"/>
    <w:rsid w:val="00AB59B2"/>
    <w:rsid w:val="00AD17D5"/>
    <w:rsid w:val="00AD60DA"/>
    <w:rsid w:val="00AE491E"/>
    <w:rsid w:val="00B258F7"/>
    <w:rsid w:val="00BC68A9"/>
    <w:rsid w:val="00BE5DF3"/>
    <w:rsid w:val="00C265ED"/>
    <w:rsid w:val="00C32FE6"/>
    <w:rsid w:val="00C84850"/>
    <w:rsid w:val="00CB3BD2"/>
    <w:rsid w:val="00CD1AE4"/>
    <w:rsid w:val="00CF730E"/>
    <w:rsid w:val="00D22EB9"/>
    <w:rsid w:val="00D6603A"/>
    <w:rsid w:val="00D7310F"/>
    <w:rsid w:val="00DB3D2C"/>
    <w:rsid w:val="00DB53CF"/>
    <w:rsid w:val="00DB6D50"/>
    <w:rsid w:val="00DF5981"/>
    <w:rsid w:val="00E0134C"/>
    <w:rsid w:val="00E05824"/>
    <w:rsid w:val="00F41B71"/>
    <w:rsid w:val="00F43416"/>
    <w:rsid w:val="00F773C7"/>
    <w:rsid w:val="00FA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1AAD"/>
  <w15:chartTrackingRefBased/>
  <w15:docId w15:val="{FB0AC86C-A443-4B1D-BBA0-1B2FBFB7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5ED"/>
    <w:rPr>
      <w:rFonts w:eastAsiaTheme="majorEastAsia" w:cstheme="majorBidi"/>
      <w:color w:val="272727" w:themeColor="text1" w:themeTint="D8"/>
    </w:rPr>
  </w:style>
  <w:style w:type="paragraph" w:styleId="Title">
    <w:name w:val="Title"/>
    <w:basedOn w:val="Normal"/>
    <w:next w:val="Normal"/>
    <w:link w:val="TitleChar"/>
    <w:uiPriority w:val="10"/>
    <w:qFormat/>
    <w:rsid w:val="00C26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5ED"/>
    <w:pPr>
      <w:spacing w:before="160"/>
      <w:jc w:val="center"/>
    </w:pPr>
    <w:rPr>
      <w:i/>
      <w:iCs/>
      <w:color w:val="404040" w:themeColor="text1" w:themeTint="BF"/>
    </w:rPr>
  </w:style>
  <w:style w:type="character" w:customStyle="1" w:styleId="QuoteChar">
    <w:name w:val="Quote Char"/>
    <w:basedOn w:val="DefaultParagraphFont"/>
    <w:link w:val="Quote"/>
    <w:uiPriority w:val="29"/>
    <w:rsid w:val="00C265ED"/>
    <w:rPr>
      <w:i/>
      <w:iCs/>
      <w:color w:val="404040" w:themeColor="text1" w:themeTint="BF"/>
    </w:rPr>
  </w:style>
  <w:style w:type="paragraph" w:styleId="ListParagraph">
    <w:name w:val="List Paragraph"/>
    <w:basedOn w:val="Normal"/>
    <w:uiPriority w:val="34"/>
    <w:qFormat/>
    <w:rsid w:val="00C265ED"/>
    <w:pPr>
      <w:ind w:left="720"/>
      <w:contextualSpacing/>
    </w:pPr>
  </w:style>
  <w:style w:type="character" w:styleId="IntenseEmphasis">
    <w:name w:val="Intense Emphasis"/>
    <w:basedOn w:val="DefaultParagraphFont"/>
    <w:uiPriority w:val="21"/>
    <w:qFormat/>
    <w:rsid w:val="00C265ED"/>
    <w:rPr>
      <w:i/>
      <w:iCs/>
      <w:color w:val="0F4761" w:themeColor="accent1" w:themeShade="BF"/>
    </w:rPr>
  </w:style>
  <w:style w:type="paragraph" w:styleId="IntenseQuote">
    <w:name w:val="Intense Quote"/>
    <w:basedOn w:val="Normal"/>
    <w:next w:val="Normal"/>
    <w:link w:val="IntenseQuoteChar"/>
    <w:uiPriority w:val="30"/>
    <w:qFormat/>
    <w:rsid w:val="00C26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5ED"/>
    <w:rPr>
      <w:i/>
      <w:iCs/>
      <w:color w:val="0F4761" w:themeColor="accent1" w:themeShade="BF"/>
    </w:rPr>
  </w:style>
  <w:style w:type="character" w:styleId="IntenseReference">
    <w:name w:val="Intense Reference"/>
    <w:basedOn w:val="DefaultParagraphFont"/>
    <w:uiPriority w:val="32"/>
    <w:qFormat/>
    <w:rsid w:val="00C265ED"/>
    <w:rPr>
      <w:b/>
      <w:bCs/>
      <w:smallCaps/>
      <w:color w:val="0F4761" w:themeColor="accent1" w:themeShade="BF"/>
      <w:spacing w:val="5"/>
    </w:rPr>
  </w:style>
  <w:style w:type="character" w:styleId="Hyperlink">
    <w:name w:val="Hyperlink"/>
    <w:basedOn w:val="DefaultParagraphFont"/>
    <w:uiPriority w:val="99"/>
    <w:unhideWhenUsed/>
    <w:rsid w:val="00AE491E"/>
    <w:rPr>
      <w:color w:val="467886" w:themeColor="hyperlink"/>
      <w:u w:val="single"/>
    </w:rPr>
  </w:style>
  <w:style w:type="character" w:styleId="UnresolvedMention">
    <w:name w:val="Unresolved Mention"/>
    <w:basedOn w:val="DefaultParagraphFont"/>
    <w:uiPriority w:val="99"/>
    <w:semiHidden/>
    <w:unhideWhenUsed/>
    <w:rsid w:val="00AE491E"/>
    <w:rPr>
      <w:color w:val="605E5C"/>
      <w:shd w:val="clear" w:color="auto" w:fill="E1DFDD"/>
    </w:rPr>
  </w:style>
  <w:style w:type="paragraph" w:styleId="Header">
    <w:name w:val="header"/>
    <w:basedOn w:val="Normal"/>
    <w:link w:val="HeaderChar"/>
    <w:uiPriority w:val="99"/>
    <w:unhideWhenUsed/>
    <w:rsid w:val="007C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95"/>
  </w:style>
  <w:style w:type="paragraph" w:styleId="Footer">
    <w:name w:val="footer"/>
    <w:basedOn w:val="Normal"/>
    <w:link w:val="FooterChar"/>
    <w:uiPriority w:val="99"/>
    <w:unhideWhenUsed/>
    <w:rsid w:val="007C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government.ny.gov/open-meetings-la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2025-11-12T20:20:00Z</dcterms:created>
  <dcterms:modified xsi:type="dcterms:W3CDTF">2025-11-12T20:20:00Z</dcterms:modified>
</cp:coreProperties>
</file>