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B1" w:rsidRDefault="008514B1" w:rsidP="008514B1">
      <w:pPr>
        <w:spacing w:line="240" w:lineRule="auto"/>
        <w:jc w:val="center"/>
        <w:rPr>
          <w:rFonts w:ascii="Times New Roman" w:hAnsi="Times New Roman" w:cs="Times New Roman"/>
          <w:b/>
          <w:sz w:val="56"/>
          <w:szCs w:val="56"/>
        </w:rPr>
      </w:pPr>
      <w:r>
        <w:rPr>
          <w:rFonts w:ascii="Times New Roman" w:hAnsi="Times New Roman" w:cs="Times New Roman"/>
          <w:b/>
          <w:sz w:val="56"/>
          <w:szCs w:val="56"/>
        </w:rPr>
        <w:t>The Richards Library Policies</w:t>
      </w:r>
    </w:p>
    <w:p w:rsidR="008514B1" w:rsidRDefault="008514B1" w:rsidP="008514B1">
      <w:pPr>
        <w:spacing w:line="240" w:lineRule="auto"/>
        <w:jc w:val="center"/>
        <w:rPr>
          <w:rFonts w:ascii="Times New Roman" w:hAnsi="Times New Roman" w:cs="Times New Roman"/>
          <w:b/>
          <w:sz w:val="36"/>
          <w:szCs w:val="36"/>
        </w:rPr>
      </w:pPr>
    </w:p>
    <w:p w:rsidR="008514B1" w:rsidRDefault="008514B1" w:rsidP="008514B1">
      <w:pPr>
        <w:jc w:val="center"/>
        <w:rPr>
          <w:rFonts w:ascii="Times New Roman" w:hAnsi="Times New Roman" w:cs="Times New Roman"/>
          <w:b/>
          <w:sz w:val="36"/>
          <w:szCs w:val="36"/>
        </w:rPr>
      </w:pPr>
      <w:r>
        <w:rPr>
          <w:noProof/>
        </w:rPr>
        <w:drawing>
          <wp:inline distT="0" distB="0" distL="0" distR="0">
            <wp:extent cx="1409700" cy="1485900"/>
            <wp:effectExtent l="76200" t="76200" r="114300" b="133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0630" cy="13131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30939" w:rsidRDefault="00F30939" w:rsidP="008514B1">
      <w:pPr>
        <w:jc w:val="center"/>
        <w:rPr>
          <w:rFonts w:ascii="Times New Roman" w:hAnsi="Times New Roman" w:cs="Times New Roman"/>
          <w:b/>
          <w:sz w:val="54"/>
          <w:szCs w:val="54"/>
        </w:rPr>
      </w:pPr>
      <w:r w:rsidRPr="00F30939">
        <w:rPr>
          <w:rFonts w:ascii="Times New Roman" w:hAnsi="Times New Roman" w:cs="Times New Roman"/>
          <w:b/>
          <w:sz w:val="54"/>
          <w:szCs w:val="54"/>
        </w:rPr>
        <w:t>Collection Development &amp; Materials Selection</w:t>
      </w:r>
    </w:p>
    <w:p w:rsid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following are rules and regulations approved by The Board of Trustees of The Richards Library. These are effective February 6, 2017 and will be reviewed biannually.</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The Board of Trustees delegates the responsibility for the selection of resources to the Library Director as employed by The Richards Library to develop and enhance the collection.  The goal of the collection is to secure for all residents of The Richards Library service area informational, educational, technological, cultural, and recreational materials in varied formats including digital and print.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The Richards Library observes and respects The Library Bill of Rights formulated by The American Library Association.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1.  Selection refers to the decision to add material to the collection, retain material already in the collection, or remove material from the collection.  It does not refer to guidance in assisting the library patron.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2.  The Richards Library acknowledges a particular interest in Adirondack history; therefore, it will seek to acquire appropriate state, county and local public documents.  The Richards Library is not under any obligation to add to its collections everything about the Adirondacks or produced by authors, printers or publishers with Adirondack connections.</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3.  In selecting materials for the collection, the Richards Library will regard the special, commercial, industrial, cultural and civic enterprises of the community.</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4.  Responsibility for the reading, listening, viewing, or participating with library materials by children rests with the parent or legal guardian.  Selection will not be inhibited by the possibility that materials may inadvertently come into the possession of children.</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5.  The use of rare and scarce items of great value may be controlled to the extent required to preserve them from harm, but no further.</w:t>
      </w: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Criteria of Selection:</w:t>
      </w:r>
    </w:p>
    <w:p w:rsidR="00F30939" w:rsidRPr="00F30939" w:rsidRDefault="00F30939" w:rsidP="00F30939">
      <w:pPr>
        <w:pStyle w:val="NormalWeb"/>
        <w:shd w:val="clear" w:color="auto" w:fill="FFFFFF"/>
        <w:spacing w:before="48" w:beforeAutospacing="0" w:after="192" w:afterAutospacing="0"/>
        <w:contextualSpacing/>
        <w:rPr>
          <w:rFonts w:ascii="Georgia" w:hAnsi="Georgia" w:cs="Microsoft Sans Serif"/>
          <w:color w:val="000000"/>
        </w:rPr>
      </w:pPr>
      <w:r w:rsidRPr="00F30939">
        <w:rPr>
          <w:rFonts w:ascii="Georgia" w:hAnsi="Georgia" w:cs="Microsoft Sans Serif"/>
          <w:color w:val="000000"/>
        </w:rPr>
        <w:t>Each resource is considered for its usefulness, its format and the audience for which it is intended. No single criterion is applicable to all purchase and access decisions. Some resources may be judged primarily for their artistic merit, scholarship or value to humanity; others are chosen to satisfy the informational, recreational or educational interests of the community.</w:t>
      </w:r>
    </w:p>
    <w:p w:rsidR="00F30939" w:rsidRPr="00F30939" w:rsidRDefault="00F30939" w:rsidP="00F30939">
      <w:pPr>
        <w:pStyle w:val="NormalWeb"/>
        <w:shd w:val="clear" w:color="auto" w:fill="FFFFFF"/>
        <w:spacing w:before="48" w:beforeAutospacing="0" w:after="192" w:afterAutospacing="0"/>
        <w:contextualSpacing/>
        <w:rPr>
          <w:rFonts w:ascii="Georgia" w:hAnsi="Georgia" w:cs="Microsoft Sans Serif"/>
          <w:color w:val="000000"/>
        </w:rPr>
      </w:pPr>
      <w:r w:rsidRPr="00F30939">
        <w:rPr>
          <w:rFonts w:ascii="Georgia" w:hAnsi="Georgia" w:cs="Microsoft Sans Serif"/>
          <w:color w:val="000000"/>
        </w:rPr>
        <w:t>The library director applies his/her judgment and experience in selecting materials according to the criteria listed below. All criteria do not apply to each item. Works of imagination are judged by different standards than are works of information and opinion. Works that present an aspect of life honestly are not necessarily excluded because of frankness of expression. Materials are judged as a whole rather than on isolated portions. In considering individual titles in the selection process, the library director consults reviews, bibliographies and other evaluative sources. However, the library generally purchases best sellers, giving higher priority to demand than to reviews or other relevant criteria. </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Suitability of physical form for library use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Suitability of subject and style for intended audience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Present and potential relevance to local interests and needs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Appropriateness and effectiveness of medium to content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Number and nature of requests from the library district public</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Historical significance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Usefulness to patrons with special needs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Importance as a document of the times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Relation to existing collection, alternative formats and other material on the subject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Reputation and/or significance of the author/artist and publisher/producer</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Authority, competence, integrity and purpose of the author/artist/publisher</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Attention of critics, reviewers, media, and/or  the public</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Comprehensiveness and depth of treatment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Clarity, accuracy, logic of presentation and/or ease of use</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Representation of a minority point of view</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Relevance to the experiences and contributions of diverse populations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Artistic presentation and experimentation</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Quality of illustrations</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Originality, vitality, readability or ability to sustain interest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Effective characterization</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Authenticity of historical or social setting</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Value of resource in relation to its cost</w:t>
      </w:r>
    </w:p>
    <w:p w:rsidR="00F30939" w:rsidRPr="00F30939" w:rsidRDefault="00F30939" w:rsidP="00F30939">
      <w:pPr>
        <w:numPr>
          <w:ilvl w:val="0"/>
          <w:numId w:val="3"/>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Lack of availability elsewhere</w:t>
      </w:r>
    </w:p>
    <w:p w:rsidR="00F30939" w:rsidRPr="00F30939" w:rsidRDefault="00F30939" w:rsidP="00F30939">
      <w:pPr>
        <w:pStyle w:val="Heading2"/>
        <w:shd w:val="clear" w:color="auto" w:fill="FFFFFF"/>
        <w:spacing w:before="240" w:beforeAutospacing="0" w:after="96" w:afterAutospacing="0"/>
        <w:rPr>
          <w:rFonts w:ascii="Georgia" w:hAnsi="Georgia" w:cs="Microsoft Sans Serif"/>
          <w:b w:val="0"/>
          <w:bCs w:val="0"/>
          <w:color w:val="000000"/>
          <w:sz w:val="24"/>
          <w:szCs w:val="24"/>
        </w:rPr>
      </w:pPr>
      <w:r w:rsidRPr="00F30939">
        <w:rPr>
          <w:rFonts w:ascii="Georgia" w:hAnsi="Georgia" w:cs="Microsoft Sans Serif"/>
          <w:b w:val="0"/>
          <w:bCs w:val="0"/>
          <w:color w:val="000000"/>
          <w:sz w:val="24"/>
          <w:szCs w:val="24"/>
        </w:rPr>
        <w:lastRenderedPageBreak/>
        <w:t>Special Considerations for Collection Areas</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1. Children's Collection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w:t>
      </w:r>
      <w:hyperlink r:id="rId6" w:tooltip="children's collection" w:history="1">
        <w:r w:rsidRPr="00F30939">
          <w:rPr>
            <w:rStyle w:val="Hyperlink"/>
            <w:rFonts w:ascii="Georgia" w:hAnsi="Georgia" w:cs="Microsoft Sans Serif"/>
          </w:rPr>
          <w:t>children's collection</w:t>
        </w:r>
      </w:hyperlink>
      <w:r w:rsidRPr="00F30939">
        <w:rPr>
          <w:rFonts w:ascii="Georgia" w:hAnsi="Georgia" w:cs="Microsoft Sans Serif"/>
          <w:color w:val="000000"/>
        </w:rPr>
        <w:t> provides materials which anticipate the diverse needs, interest, tastes, and backgrounds of girls and boys from birth through sixth grade. These materials should provide enjoyment for children, inspire and cultivate in them a love of books and reading, stimulate their creative powers and appreciation of beauty, encourage them to develop their mental capacities, meet their personal informational needs, educational needs and help them recognize a broad spectrum of moral and social values. Additional appropriate materials are provided to help adults understand and work with children.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library does not limit children to use of the children's collection. Therefore, a child's parent or guardian, not the library, must be responsible for the materials chosen by the child.</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2. Electronic Resources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Electronic resources, including websites and </w:t>
      </w:r>
      <w:hyperlink r:id="rId7" w:tooltip="electronic databases" w:history="1">
        <w:r w:rsidRPr="00F30939">
          <w:rPr>
            <w:rStyle w:val="Hyperlink"/>
            <w:rFonts w:ascii="Georgia" w:hAnsi="Georgia" w:cs="Microsoft Sans Serif"/>
          </w:rPr>
          <w:t>electronic databases</w:t>
        </w:r>
      </w:hyperlink>
      <w:r w:rsidRPr="00F30939">
        <w:rPr>
          <w:rFonts w:ascii="Georgia" w:hAnsi="Georgia" w:cs="Microsoft Sans Serif"/>
        </w:rPr>
        <w:t>,</w:t>
      </w:r>
      <w:r w:rsidRPr="00F30939">
        <w:rPr>
          <w:rFonts w:ascii="Georgia" w:hAnsi="Georgia" w:cs="Microsoft Sans Serif"/>
          <w:color w:val="000000"/>
        </w:rPr>
        <w:t xml:space="preserve"> provide opportunities to expand the scope of information available to users. Providing connections to global information, services and networks is not the same as selecting and purchasing material for a library collection. Determining the accuracy or authenticity of electronic information may present unique challenges.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Some information accessed electronically through Richards Library Internet connection may not meet the library’s selection policy. The provision of access does not imply sponsorship or endorsement by the library. Furthermore, the library’s </w:t>
      </w:r>
      <w:hyperlink r:id="rId8" w:tooltip="Internet Use Policy" w:history="1">
        <w:r w:rsidRPr="00F30939">
          <w:rPr>
            <w:rStyle w:val="Hyperlink"/>
            <w:rFonts w:ascii="Georgia" w:hAnsi="Georgia" w:cs="Microsoft Sans Serif"/>
          </w:rPr>
          <w:t>Internet Use Policy</w:t>
        </w:r>
      </w:hyperlink>
      <w:r w:rsidRPr="00F30939">
        <w:rPr>
          <w:rFonts w:ascii="Georgia" w:hAnsi="Georgia" w:cs="Microsoft Sans Serif"/>
          <w:color w:val="000000"/>
        </w:rPr>
        <w:t> establishes guidelines for access. Parents and legal guardians who are concerned about their children’s use of the Internet should provide guidance to their children.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General Criteria for Selection of Materials in traditional formats apply to the selection of electronic databases as well.  However, because electronic formats require non-traditional means of acquisition, storage and access, some additional criteria must be considered:</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Ease of navigation and training requirements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Ease of access and number of access points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Hardware and software requirements, including maintenance </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Vendor support and contractual requirements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Comparison of cost and content with other formats available</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Vendor delivery of timely updates and retention of historical data</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Networking capabilities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Availability of remote access</w:t>
      </w:r>
    </w:p>
    <w:p w:rsidR="00F30939" w:rsidRPr="00F30939" w:rsidRDefault="00F30939" w:rsidP="00F30939">
      <w:pPr>
        <w:numPr>
          <w:ilvl w:val="0"/>
          <w:numId w:val="4"/>
        </w:numPr>
        <w:shd w:val="clear" w:color="auto" w:fill="FFFFFF"/>
        <w:spacing w:before="48" w:after="144" w:line="240" w:lineRule="auto"/>
        <w:ind w:left="0"/>
        <w:rPr>
          <w:rFonts w:ascii="Georgia" w:hAnsi="Georgia" w:cs="Microsoft Sans Serif"/>
          <w:color w:val="000000"/>
          <w:sz w:val="24"/>
          <w:szCs w:val="24"/>
        </w:rPr>
      </w:pPr>
      <w:r w:rsidRPr="00F30939">
        <w:rPr>
          <w:rFonts w:ascii="Georgia" w:hAnsi="Georgia" w:cs="Microsoft Sans Serif"/>
          <w:color w:val="000000"/>
          <w:sz w:val="24"/>
          <w:szCs w:val="24"/>
        </w:rPr>
        <w:t>Ownership of product: purchase or lease</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lastRenderedPageBreak/>
        <w:t>3. Local History/Community Information</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The library makes a commitment to provide information for its patrons about the community and the state. It selectively acquires and provides access to relevant resources about the Adirondacks and the region, and the state in general. The library also provides basic historical and genealogical material about the areas from which The Richards Library was predominantly settled. </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Especially in regard to works by </w:t>
      </w:r>
      <w:hyperlink r:id="rId9" w:tooltip="local authors" w:history="1">
        <w:r w:rsidRPr="00F30939">
          <w:rPr>
            <w:rStyle w:val="Hyperlink"/>
            <w:rFonts w:ascii="Georgia" w:hAnsi="Georgia" w:cs="Microsoft Sans Serif"/>
          </w:rPr>
          <w:t>local authors</w:t>
        </w:r>
      </w:hyperlink>
      <w:r w:rsidRPr="00F30939">
        <w:rPr>
          <w:rFonts w:ascii="Georgia" w:hAnsi="Georgia" w:cs="Microsoft Sans Serif"/>
        </w:rPr>
        <w:t xml:space="preserve">, </w:t>
      </w:r>
      <w:r w:rsidRPr="00F30939">
        <w:rPr>
          <w:rFonts w:ascii="Georgia" w:hAnsi="Georgia" w:cs="Microsoft Sans Serif"/>
          <w:color w:val="000000"/>
        </w:rPr>
        <w:t>materials in the </w:t>
      </w:r>
      <w:hyperlink r:id="rId10" w:tooltip="local history collection" w:history="1">
        <w:r w:rsidRPr="00F30939">
          <w:rPr>
            <w:rStyle w:val="Hyperlink"/>
            <w:rFonts w:ascii="Georgia" w:hAnsi="Georgia" w:cs="Microsoft Sans Serif"/>
          </w:rPr>
          <w:t>local history collection</w:t>
        </w:r>
      </w:hyperlink>
      <w:r w:rsidRPr="00F30939">
        <w:rPr>
          <w:rFonts w:ascii="Georgia" w:hAnsi="Georgia" w:cs="Microsoft Sans Serif"/>
          <w:color w:val="000000"/>
        </w:rPr>
        <w:t> may or may not meet selection criteria in other respects, the local interest taking precedence over other factors.</w:t>
      </w:r>
    </w:p>
    <w:p w:rsidR="00F30939" w:rsidRPr="00F30939" w:rsidRDefault="00F30939" w:rsidP="00F30939">
      <w:pPr>
        <w:pStyle w:val="Heading3"/>
        <w:shd w:val="clear" w:color="auto" w:fill="FFFFFF"/>
        <w:spacing w:before="240" w:after="120"/>
        <w:rPr>
          <w:rFonts w:ascii="Georgia" w:hAnsi="Georgia" w:cs="Microsoft Sans Serif"/>
          <w:color w:val="000000"/>
          <w:szCs w:val="24"/>
        </w:rPr>
      </w:pPr>
      <w:r w:rsidRPr="00F30939">
        <w:rPr>
          <w:rFonts w:ascii="Georgia" w:hAnsi="Georgia" w:cs="Microsoft Sans Serif"/>
          <w:color w:val="000000"/>
          <w:szCs w:val="24"/>
        </w:rPr>
        <w:t>4. Periodicals and Newspapers</w:t>
      </w:r>
    </w:p>
    <w:p w:rsidR="00F30939" w:rsidRPr="00F30939" w:rsidRDefault="00F30939" w:rsidP="00F30939">
      <w:pPr>
        <w:pStyle w:val="NormalWeb"/>
        <w:shd w:val="clear" w:color="auto" w:fill="FFFFFF"/>
        <w:spacing w:before="48" w:beforeAutospacing="0" w:after="192" w:afterAutospacing="0" w:line="384" w:lineRule="atLeast"/>
        <w:rPr>
          <w:rFonts w:ascii="Georgia" w:hAnsi="Georgia" w:cs="Microsoft Sans Serif"/>
          <w:color w:val="000000"/>
        </w:rPr>
      </w:pPr>
      <w:r w:rsidRPr="00F30939">
        <w:rPr>
          <w:rFonts w:ascii="Georgia" w:hAnsi="Georgia" w:cs="Microsoft Sans Serif"/>
          <w:color w:val="000000"/>
        </w:rPr>
        <w:t>In order to serve a diverse population, the library provides a wide range of reference and recreational interest </w:t>
      </w:r>
      <w:hyperlink r:id="rId11" w:tooltip="periodicals and newspapers" w:history="1">
        <w:r w:rsidRPr="00F30939">
          <w:rPr>
            <w:rStyle w:val="Hyperlink"/>
            <w:rFonts w:ascii="Georgia" w:hAnsi="Georgia" w:cs="Microsoft Sans Serif"/>
          </w:rPr>
          <w:t>periodicals and newspapers</w:t>
        </w:r>
      </w:hyperlink>
      <w:r w:rsidRPr="00F30939">
        <w:rPr>
          <w:rFonts w:ascii="Georgia" w:hAnsi="Georgia" w:cs="Microsoft Sans Serif"/>
        </w:rPr>
        <w:t>.</w:t>
      </w:r>
      <w:r w:rsidRPr="00F30939">
        <w:rPr>
          <w:rFonts w:ascii="Georgia" w:hAnsi="Georgia" w:cs="Microsoft Sans Serif"/>
          <w:color w:val="000000"/>
        </w:rPr>
        <w:t xml:space="preserve"> Emphasis is given to titles included in periodical indexes or published locally. Specialized titles are considered in relation to subject need, cost and availability in area libraries.</w:t>
      </w:r>
    </w:p>
    <w:p w:rsidR="00F30939" w:rsidRPr="00F30939" w:rsidRDefault="00F30939" w:rsidP="00F30939">
      <w:pPr>
        <w:pStyle w:val="NormalWeb"/>
        <w:shd w:val="clear" w:color="auto" w:fill="FFFFFF"/>
        <w:spacing w:before="48" w:beforeAutospacing="0" w:after="192" w:afterAutospacing="0" w:line="384" w:lineRule="atLeast"/>
        <w:jc w:val="center"/>
        <w:rPr>
          <w:rFonts w:ascii="Georgia" w:hAnsi="Georgia" w:cs="Microsoft Sans Serif"/>
          <w:b/>
          <w:color w:val="000000"/>
        </w:rPr>
      </w:pPr>
      <w:r w:rsidRPr="00F30939">
        <w:rPr>
          <w:rFonts w:ascii="Georgia" w:hAnsi="Georgia" w:cs="Microsoft Sans Serif"/>
          <w:b/>
          <w:color w:val="000000"/>
        </w:rPr>
        <w:t>5.  Gifts</w:t>
      </w:r>
    </w:p>
    <w:p w:rsidR="00F30939" w:rsidRPr="00F30939" w:rsidRDefault="00F30939" w:rsidP="00F30939">
      <w:pPr>
        <w:pStyle w:val="NormalWeb"/>
        <w:shd w:val="clear" w:color="auto" w:fill="FFFFFF"/>
        <w:spacing w:before="0" w:beforeAutospacing="0" w:after="240" w:afterAutospacing="0" w:line="255" w:lineRule="atLeast"/>
        <w:rPr>
          <w:rFonts w:ascii="Georgia" w:hAnsi="Georgia" w:cs="Microsoft Sans Serif"/>
          <w:color w:val="36322D"/>
        </w:rPr>
      </w:pPr>
      <w:r w:rsidRPr="00F30939">
        <w:rPr>
          <w:rFonts w:ascii="Georgia" w:hAnsi="Georgia" w:cs="Microsoft Sans Serif"/>
          <w:color w:val="36322D"/>
        </w:rPr>
        <w:t>Please note that, due to space constraints and limited processing resources, the Library is unable to accept all materials offered to us.  Donors who have books that are in good condition that they think would be appropriate for the Library’s circulating collections should contact the Library Director.  The Library reserves the right to dispose of unsolicited materials in any manner it deems appropriate.</w:t>
      </w:r>
    </w:p>
    <w:p w:rsidR="00F30939" w:rsidRPr="00F30939" w:rsidRDefault="00F30939" w:rsidP="00F30939">
      <w:pPr>
        <w:pStyle w:val="NormalWeb"/>
        <w:shd w:val="clear" w:color="auto" w:fill="FFFFFF"/>
        <w:spacing w:before="0" w:beforeAutospacing="0" w:after="0" w:afterAutospacing="0" w:line="255" w:lineRule="atLeast"/>
        <w:rPr>
          <w:rFonts w:ascii="Georgia" w:hAnsi="Georgia" w:cs="Arial"/>
          <w:color w:val="303030"/>
          <w:shd w:val="clear" w:color="auto" w:fill="FFFFFF"/>
        </w:rPr>
      </w:pPr>
      <w:r w:rsidRPr="00F30939">
        <w:rPr>
          <w:rFonts w:ascii="Georgia" w:hAnsi="Georgia" w:cs="Microsoft Sans Serif"/>
          <w:color w:val="36322D"/>
        </w:rPr>
        <w:t>Gifts of materials that are accepted by the Library become the absolute and unconditional property of the Library and cannot be returned to the donor for any reason. Once the Library takes possession of an item, the Library is free to make all decisions with respect to the retention, storage, processing, use, and disposition of that item. Materials, including portions of collective gifts, which the Library determines are not suitable for accessioning into the collections may be offered for sale, or otherwise disposed of in accordance with the Library’s established policies and procedures.   In accordance with the Library's standard policies, Donors are granted the same right to</w:t>
      </w:r>
      <w:r w:rsidRPr="00F30939">
        <w:rPr>
          <w:rStyle w:val="apple-converted-space"/>
          <w:rFonts w:ascii="Georgia" w:hAnsi="Georgia" w:cs="Microsoft Sans Serif"/>
          <w:color w:val="36322D"/>
        </w:rPr>
        <w:t> </w:t>
      </w:r>
      <w:hyperlink r:id="rId12" w:tooltip="Powered by Text-Enhance" w:history="1">
        <w:r w:rsidRPr="00F30939">
          <w:rPr>
            <w:rStyle w:val="Hyperlink"/>
            <w:rFonts w:ascii="Georgia" w:hAnsi="Georgia" w:cs="Microsoft Sans Serif"/>
            <w:color w:val="36322D"/>
          </w:rPr>
          <w:t>access</w:t>
        </w:r>
      </w:hyperlink>
      <w:r w:rsidRPr="00F30939">
        <w:rPr>
          <w:rStyle w:val="apple-converted-space"/>
          <w:rFonts w:ascii="Georgia" w:hAnsi="Georgia" w:cs="Microsoft Sans Serif"/>
          <w:color w:val="36322D"/>
        </w:rPr>
        <w:t> </w:t>
      </w:r>
      <w:r w:rsidRPr="00F30939">
        <w:rPr>
          <w:rFonts w:ascii="Georgia" w:hAnsi="Georgia" w:cs="Microsoft Sans Serif"/>
          <w:color w:val="36322D"/>
        </w:rPr>
        <w:t xml:space="preserve">and use materials they have donated as other members of the public.  </w:t>
      </w:r>
      <w:r w:rsidRPr="00F30939">
        <w:rPr>
          <w:rFonts w:ascii="Georgia" w:hAnsi="Georgia" w:cs="Microsoft Sans Serif"/>
          <w:color w:val="303030"/>
          <w:shd w:val="clear" w:color="auto" w:fill="FFFFFF"/>
        </w:rPr>
        <w:t>Gift materials shall be judged by the selection criteria and shall be accepted or rejected by those criteria.</w:t>
      </w:r>
    </w:p>
    <w:p w:rsidR="00F30939" w:rsidRPr="00F30939" w:rsidRDefault="00F30939" w:rsidP="00F30939">
      <w:pPr>
        <w:rPr>
          <w:rFonts w:ascii="Georgia" w:hAnsi="Georgia" w:cs="Microsoft Sans Serif"/>
          <w:b/>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Weeding:</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 xml:space="preserve">Weeding is an essential and ongoing element in The Richards Library collection development process.  The purpose of weeding is to discard dilapidated, dated, irrelevant, or non-factual materials from the collection.  The library director shall be responsible for weeding the collection according to the criteria listed below, and all weeded materials will be either donated to Friends of Richards Library for its book sale or recycled.  </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Criteria for Weeding:</w:t>
      </w:r>
    </w:p>
    <w:p w:rsidR="00F30939" w:rsidRPr="00F30939" w:rsidRDefault="00F30939" w:rsidP="00F30939">
      <w:pPr>
        <w:pStyle w:val="NormalWeb"/>
        <w:rPr>
          <w:rFonts w:ascii="Georgia" w:hAnsi="Georgia" w:cs="Microsoft Sans Serif"/>
          <w:b/>
          <w:bCs/>
        </w:rPr>
      </w:pPr>
      <w:r w:rsidRPr="00F30939">
        <w:rPr>
          <w:rFonts w:ascii="Georgia" w:hAnsi="Georgia" w:cs="Microsoft Sans Serif"/>
          <w:b/>
          <w:bCs/>
        </w:rPr>
        <w:t>M= Misleading--factually inaccurate</w:t>
      </w:r>
      <w:r w:rsidRPr="00F30939">
        <w:rPr>
          <w:rFonts w:ascii="Georgia" w:hAnsi="Georgia" w:cs="Microsoft Sans Serif"/>
          <w:b/>
          <w:bCs/>
        </w:rPr>
        <w:br w:type="textWrapping" w:clear="left"/>
        <w:t>U= Ugly--worn beyond mending or rebinding</w:t>
      </w:r>
      <w:r w:rsidRPr="00F30939">
        <w:rPr>
          <w:rFonts w:ascii="Georgia" w:hAnsi="Georgia" w:cs="Microsoft Sans Serif"/>
          <w:b/>
          <w:bCs/>
        </w:rPr>
        <w:br w:type="textWrapping" w:clear="left"/>
      </w:r>
      <w:r w:rsidRPr="00F30939">
        <w:rPr>
          <w:rFonts w:ascii="Georgia" w:hAnsi="Georgia" w:cs="Microsoft Sans Serif"/>
          <w:b/>
        </w:rPr>
        <w:t>S</w:t>
      </w:r>
      <w:r w:rsidRPr="00F30939">
        <w:rPr>
          <w:rFonts w:ascii="Georgia" w:hAnsi="Georgia" w:cs="Microsoft Sans Serif"/>
          <w:b/>
          <w:bCs/>
        </w:rPr>
        <w:t>= Superseded--by a new edition of by a much better book on the subject</w:t>
      </w:r>
      <w:r w:rsidRPr="00F30939">
        <w:rPr>
          <w:rFonts w:ascii="Georgia" w:hAnsi="Georgia" w:cs="Microsoft Sans Serif"/>
          <w:b/>
          <w:bCs/>
        </w:rPr>
        <w:br w:type="textWrapping" w:clear="left"/>
        <w:t>T= Trivial--of no discernible literary or scientific merit</w:t>
      </w:r>
      <w:r w:rsidRPr="00F30939">
        <w:rPr>
          <w:rFonts w:ascii="Georgia" w:hAnsi="Georgia" w:cs="Microsoft Sans Serif"/>
          <w:b/>
          <w:bCs/>
        </w:rPr>
        <w:br w:type="textWrapping" w:clear="left"/>
        <w:t>I= Irrelevant to the needs and interests of the library's community</w:t>
      </w:r>
      <w:r w:rsidRPr="00F30939">
        <w:rPr>
          <w:rFonts w:ascii="Georgia" w:hAnsi="Georgia" w:cs="Microsoft Sans Serif"/>
          <w:b/>
          <w:bCs/>
        </w:rPr>
        <w:br w:type="textWrapping" w:clear="left"/>
        <w:t>E= Elsewhere--the material is easily obtainable from another library</w:t>
      </w: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lastRenderedPageBreak/>
        <w:t>Reconsideration of Library Materials:</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trustees of Richards Library support The Library Bill of Rights, Freedom to Read and Freedom to View for all of its patrons.  However should a patron object to a specific library document or presentation, he/she may have the material reconsidered by adhering to the following procedures:</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patron (not a company or organization) will be asked to fill out The Richards Library Material Reconsideration Form.</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director will reply in writing to the patron that the form has been received and a review team has been called to read/view the content.</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If the review team considers the item appropriate, it will remain in the collection, if not, it will be removed.</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If the patron is dissatisfied with the findings of the review team, he/she may appeal to the Richards Library Board of Trustees.  The Board will then review the item and has ultimate say as to the suitability of the item for the collection of The Richards Library or whether it has been properly classified.</w:t>
      </w: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Review Team</w:t>
      </w:r>
    </w:p>
    <w:p w:rsidR="00F30939" w:rsidRPr="00F30939" w:rsidRDefault="00F30939" w:rsidP="00F30939">
      <w:pPr>
        <w:rPr>
          <w:rFonts w:ascii="Georgia" w:hAnsi="Georgia" w:cs="Microsoft Sans Serif"/>
          <w:sz w:val="24"/>
          <w:szCs w:val="24"/>
        </w:rPr>
      </w:pPr>
      <w:r w:rsidRPr="00F30939">
        <w:rPr>
          <w:rFonts w:ascii="Georgia" w:hAnsi="Georgia" w:cs="Microsoft Sans Serif"/>
          <w:sz w:val="24"/>
          <w:szCs w:val="24"/>
        </w:rPr>
        <w:t>The review team shall consist of five persons from the community acknowledged to be impartial and knowledgeable of literature and presentation.</w:t>
      </w:r>
    </w:p>
    <w:p w:rsidR="00F30939" w:rsidRPr="00F30939" w:rsidRDefault="00F30939" w:rsidP="00F30939">
      <w:pPr>
        <w:rPr>
          <w:rFonts w:ascii="Georgia" w:hAnsi="Georgia" w:cs="Microsoft Sans Serif"/>
          <w:sz w:val="24"/>
          <w:szCs w:val="24"/>
        </w:rPr>
      </w:pPr>
    </w:p>
    <w:p w:rsidR="00F30939" w:rsidRPr="00F30939" w:rsidRDefault="00F30939" w:rsidP="00F30939">
      <w:pPr>
        <w:rPr>
          <w:rFonts w:ascii="Georgia" w:hAnsi="Georgia" w:cs="Microsoft Sans Serif"/>
          <w:b/>
          <w:sz w:val="24"/>
          <w:szCs w:val="24"/>
        </w:rPr>
      </w:pPr>
      <w:r w:rsidRPr="00F30939">
        <w:rPr>
          <w:rFonts w:ascii="Georgia" w:hAnsi="Georgia" w:cs="Microsoft Sans Serif"/>
          <w:b/>
          <w:sz w:val="24"/>
          <w:szCs w:val="24"/>
        </w:rPr>
        <w:t>Censorship:</w:t>
      </w:r>
    </w:p>
    <w:p w:rsidR="00F30939" w:rsidRPr="00F30939" w:rsidRDefault="00F30939" w:rsidP="00F30939">
      <w:pPr>
        <w:shd w:val="clear" w:color="auto" w:fill="FFFFFF"/>
        <w:spacing w:before="100" w:beforeAutospacing="1" w:after="100" w:afterAutospacing="1"/>
        <w:ind w:left="90"/>
        <w:rPr>
          <w:rFonts w:ascii="Georgia" w:eastAsia="Times New Roman" w:hAnsi="Georgia" w:cs="Microsoft Sans Serif"/>
          <w:color w:val="4E4E4E"/>
          <w:sz w:val="24"/>
          <w:szCs w:val="24"/>
        </w:rPr>
      </w:pPr>
      <w:r w:rsidRPr="00F30939">
        <w:rPr>
          <w:rFonts w:ascii="Georgia" w:hAnsi="Georgia" w:cs="Microsoft Sans Serif"/>
          <w:sz w:val="24"/>
          <w:szCs w:val="24"/>
        </w:rPr>
        <w:t xml:space="preserve">The Richards Library will not condone or participate in </w:t>
      </w:r>
      <w:r w:rsidRPr="00F30939">
        <w:rPr>
          <w:rFonts w:ascii="Georgia" w:eastAsia="Times New Roman" w:hAnsi="Georgia" w:cs="Microsoft Sans Serif"/>
          <w:color w:val="4E4E4E"/>
          <w:sz w:val="24"/>
          <w:szCs w:val="24"/>
        </w:rPr>
        <w:t>any change in the access status of material, based on the content of the work and made by a governing authority or its representatives. Such changes include exclusion, restriction, removal, or age/grade level</w:t>
      </w:r>
      <w:r w:rsidRPr="00F30939">
        <w:rPr>
          <w:rFonts w:ascii="Georgia" w:eastAsia="Times New Roman" w:hAnsi="Georgia" w:cs="Arial"/>
          <w:color w:val="4E4E4E"/>
          <w:sz w:val="24"/>
          <w:szCs w:val="24"/>
        </w:rPr>
        <w:t xml:space="preserve"> </w:t>
      </w:r>
      <w:r w:rsidRPr="00F30939">
        <w:rPr>
          <w:rFonts w:ascii="Georgia" w:eastAsia="Times New Roman" w:hAnsi="Georgia" w:cs="Microsoft Sans Serif"/>
          <w:color w:val="4E4E4E"/>
          <w:sz w:val="24"/>
          <w:szCs w:val="24"/>
        </w:rPr>
        <w:t>changes.</w:t>
      </w:r>
    </w:p>
    <w:p w:rsidR="00F30939" w:rsidRPr="00F30939" w:rsidRDefault="00F30939" w:rsidP="00F30939">
      <w:pPr>
        <w:rPr>
          <w:rFonts w:ascii="Georgia" w:eastAsia="Times New Roman" w:hAnsi="Georgia" w:cs="Microsoft Sans Serif"/>
          <w:color w:val="4E4E4E"/>
          <w:sz w:val="24"/>
          <w:szCs w:val="24"/>
        </w:rPr>
      </w:pPr>
    </w:p>
    <w:p w:rsidR="00F30939" w:rsidRPr="00F30939" w:rsidRDefault="00F30939" w:rsidP="00F30939">
      <w:pPr>
        <w:rPr>
          <w:rFonts w:ascii="Georgia" w:eastAsia="Times New Roman" w:hAnsi="Georgia" w:cs="Microsoft Sans Serif"/>
          <w:b/>
          <w:color w:val="4E4E4E"/>
          <w:sz w:val="24"/>
          <w:szCs w:val="24"/>
        </w:rPr>
      </w:pPr>
      <w:r w:rsidRPr="00F30939">
        <w:rPr>
          <w:rFonts w:ascii="Georgia" w:eastAsia="Times New Roman" w:hAnsi="Georgia" w:cs="Microsoft Sans Serif"/>
          <w:b/>
          <w:color w:val="4E4E4E"/>
          <w:sz w:val="24"/>
          <w:szCs w:val="24"/>
        </w:rPr>
        <w:t xml:space="preserve">Sources:  </w:t>
      </w:r>
    </w:p>
    <w:p w:rsidR="00F30939" w:rsidRPr="00F30939" w:rsidRDefault="00F30939" w:rsidP="00F30939">
      <w:pPr>
        <w:rPr>
          <w:rFonts w:ascii="Georgia" w:hAnsi="Georgia"/>
          <w:sz w:val="24"/>
          <w:szCs w:val="24"/>
        </w:rPr>
      </w:pPr>
      <w:r w:rsidRPr="00F30939">
        <w:rPr>
          <w:rFonts w:ascii="Georgia" w:eastAsia="Times New Roman" w:hAnsi="Georgia" w:cs="Microsoft Sans Serif"/>
          <w:color w:val="4E4E4E"/>
          <w:sz w:val="24"/>
          <w:szCs w:val="24"/>
        </w:rPr>
        <w:t xml:space="preserve">American Library </w:t>
      </w:r>
      <w:proofErr w:type="gramStart"/>
      <w:r w:rsidRPr="00F30939">
        <w:rPr>
          <w:rFonts w:ascii="Georgia" w:eastAsia="Times New Roman" w:hAnsi="Georgia" w:cs="Microsoft Sans Serif"/>
          <w:color w:val="4E4E4E"/>
          <w:sz w:val="24"/>
          <w:szCs w:val="24"/>
        </w:rPr>
        <w:t xml:space="preserve">Association  </w:t>
      </w:r>
      <w:proofErr w:type="gramEnd"/>
      <w:r w:rsidRPr="00F30939">
        <w:rPr>
          <w:rFonts w:ascii="Georgia" w:hAnsi="Georgia"/>
          <w:sz w:val="24"/>
          <w:szCs w:val="24"/>
        </w:rPr>
        <w:fldChar w:fldCharType="begin"/>
      </w:r>
      <w:r w:rsidRPr="00F30939">
        <w:rPr>
          <w:rFonts w:ascii="Georgia" w:hAnsi="Georgia"/>
          <w:sz w:val="24"/>
          <w:szCs w:val="24"/>
        </w:rPr>
        <w:instrText xml:space="preserve"> HYPERLINK "http://www.ala.org/advocacy/banned/challengeslibrarymaterials/essentialpreparation/workbooksl</w:instrText>
      </w:r>
      <w:r w:rsidRPr="00F30939">
        <w:rPr>
          <w:rStyle w:val="Hyperlink"/>
          <w:rFonts w:ascii="Georgia" w:hAnsi="Georgia"/>
          <w:sz w:val="24"/>
          <w:szCs w:val="24"/>
        </w:rPr>
        <w:instrText>ctn</w:instrText>
      </w:r>
      <w:r w:rsidRPr="00F30939">
        <w:rPr>
          <w:rFonts w:ascii="Georgia" w:hAnsi="Georgia"/>
          <w:sz w:val="24"/>
          <w:szCs w:val="24"/>
        </w:rPr>
        <w:instrText xml:space="preserve">" </w:instrText>
      </w:r>
      <w:r w:rsidRPr="00F30939">
        <w:rPr>
          <w:rFonts w:ascii="Georgia" w:hAnsi="Georgia"/>
          <w:sz w:val="24"/>
          <w:szCs w:val="24"/>
        </w:rPr>
        <w:fldChar w:fldCharType="separate"/>
      </w:r>
      <w:r w:rsidRPr="00F30939">
        <w:rPr>
          <w:rStyle w:val="Hyperlink"/>
          <w:rFonts w:ascii="Georgia" w:hAnsi="Georgia"/>
          <w:sz w:val="24"/>
          <w:szCs w:val="24"/>
        </w:rPr>
        <w:t>http://www.ala.org/advocacy/banned/challengeslibrarymaterials/essentialpreparation/workbookslctn</w:t>
      </w:r>
      <w:r w:rsidRPr="00F30939">
        <w:rPr>
          <w:rFonts w:ascii="Georgia" w:hAnsi="Georgia"/>
          <w:sz w:val="24"/>
          <w:szCs w:val="24"/>
        </w:rPr>
        <w:fldChar w:fldCharType="end"/>
      </w:r>
    </w:p>
    <w:p w:rsidR="00F30939" w:rsidRPr="00F30939" w:rsidRDefault="00F30939" w:rsidP="00F30939">
      <w:pPr>
        <w:rPr>
          <w:rStyle w:val="apple-converted-space"/>
          <w:rFonts w:ascii="Georgia" w:hAnsi="Georgia" w:cs="Microsoft Sans Serif"/>
          <w:bCs/>
          <w:color w:val="000000"/>
          <w:sz w:val="24"/>
          <w:szCs w:val="24"/>
        </w:rPr>
      </w:pPr>
      <w:r w:rsidRPr="00F30939">
        <w:rPr>
          <w:rFonts w:ascii="Georgia" w:hAnsi="Georgia" w:cs="Microsoft Sans Serif"/>
          <w:bCs/>
          <w:color w:val="000000"/>
          <w:sz w:val="24"/>
          <w:szCs w:val="24"/>
        </w:rPr>
        <w:t>Belinda Boon,</w:t>
      </w:r>
      <w:r w:rsidRPr="00F30939">
        <w:rPr>
          <w:rStyle w:val="apple-converted-space"/>
          <w:rFonts w:ascii="Georgia" w:hAnsi="Georgia" w:cs="Microsoft Sans Serif"/>
          <w:bCs/>
          <w:color w:val="000000"/>
          <w:sz w:val="24"/>
          <w:szCs w:val="24"/>
        </w:rPr>
        <w:t> </w:t>
      </w:r>
      <w:r w:rsidRPr="00F30939">
        <w:rPr>
          <w:rFonts w:ascii="Georgia" w:hAnsi="Georgia" w:cs="Microsoft Sans Serif"/>
          <w:bCs/>
          <w:i/>
          <w:iCs/>
          <w:color w:val="000000"/>
          <w:sz w:val="24"/>
          <w:szCs w:val="24"/>
        </w:rPr>
        <w:t>The CREW Method; Expanded Guidelines for Collection Evaluation and Weeding for Small and Medium-Sized Public Libraries</w:t>
      </w:r>
      <w:r w:rsidRPr="00F30939">
        <w:rPr>
          <w:rStyle w:val="apple-converted-space"/>
          <w:rFonts w:ascii="Georgia" w:hAnsi="Georgia" w:cs="Microsoft Sans Serif"/>
          <w:bCs/>
          <w:color w:val="000000"/>
          <w:sz w:val="24"/>
          <w:szCs w:val="24"/>
        </w:rPr>
        <w:t> </w:t>
      </w:r>
      <w:r w:rsidRPr="00F30939">
        <w:rPr>
          <w:rFonts w:ascii="Georgia" w:hAnsi="Georgia" w:cs="Microsoft Sans Serif"/>
          <w:bCs/>
          <w:color w:val="000000"/>
          <w:sz w:val="24"/>
          <w:szCs w:val="24"/>
        </w:rPr>
        <w:t>(Austin, Texas: The Texas State Library, 1995). </w:t>
      </w:r>
      <w:r w:rsidRPr="00F30939">
        <w:rPr>
          <w:rStyle w:val="apple-converted-space"/>
          <w:rFonts w:ascii="Georgia" w:hAnsi="Georgia" w:cs="Microsoft Sans Serif"/>
          <w:bCs/>
          <w:color w:val="000000"/>
          <w:sz w:val="24"/>
          <w:szCs w:val="24"/>
        </w:rPr>
        <w:t> </w:t>
      </w:r>
    </w:p>
    <w:p w:rsidR="00F30939" w:rsidRPr="00F30939" w:rsidRDefault="00F30939" w:rsidP="00F30939">
      <w:pPr>
        <w:spacing w:line="240" w:lineRule="auto"/>
        <w:contextualSpacing/>
        <w:rPr>
          <w:rFonts w:ascii="Georgia" w:hAnsi="Georgia" w:cs="Microsoft Sans Serif"/>
          <w:sz w:val="24"/>
          <w:szCs w:val="24"/>
        </w:rPr>
      </w:pPr>
      <w:r w:rsidRPr="00F30939">
        <w:rPr>
          <w:rStyle w:val="apple-converted-space"/>
          <w:rFonts w:ascii="Georgia" w:hAnsi="Georgia" w:cs="Microsoft Sans Serif"/>
          <w:color w:val="303030"/>
          <w:sz w:val="24"/>
          <w:szCs w:val="24"/>
          <w:shd w:val="clear" w:color="auto" w:fill="FFFFFF"/>
        </w:rPr>
        <w:t xml:space="preserve">Kalamazoo Public </w:t>
      </w:r>
      <w:proofErr w:type="gramStart"/>
      <w:r w:rsidRPr="00F30939">
        <w:rPr>
          <w:rStyle w:val="apple-converted-space"/>
          <w:rFonts w:ascii="Georgia" w:hAnsi="Georgia" w:cs="Microsoft Sans Serif"/>
          <w:color w:val="303030"/>
          <w:sz w:val="24"/>
          <w:szCs w:val="24"/>
          <w:shd w:val="clear" w:color="auto" w:fill="FFFFFF"/>
        </w:rPr>
        <w:t xml:space="preserve">Library  </w:t>
      </w:r>
      <w:proofErr w:type="gramEnd"/>
      <w:r w:rsidRPr="00F30939">
        <w:rPr>
          <w:rFonts w:ascii="Georgia" w:hAnsi="Georgia" w:cs="Microsoft Sans Serif"/>
          <w:sz w:val="24"/>
          <w:szCs w:val="24"/>
        </w:rPr>
        <w:fldChar w:fldCharType="begin"/>
      </w:r>
      <w:r w:rsidRPr="00F30939">
        <w:rPr>
          <w:rFonts w:ascii="Georgia" w:hAnsi="Georgia" w:cs="Microsoft Sans Serif"/>
          <w:sz w:val="24"/>
          <w:szCs w:val="24"/>
        </w:rPr>
        <w:instrText xml:space="preserve"> HYPERLINK "http://www.kpl.gov/" </w:instrText>
      </w:r>
      <w:r w:rsidRPr="00F30939">
        <w:rPr>
          <w:rFonts w:ascii="Georgia" w:hAnsi="Georgia" w:cs="Microsoft Sans Serif"/>
          <w:sz w:val="24"/>
          <w:szCs w:val="24"/>
        </w:rPr>
        <w:fldChar w:fldCharType="separate"/>
      </w:r>
      <w:r w:rsidRPr="00F30939">
        <w:rPr>
          <w:rStyle w:val="Hyperlink"/>
          <w:rFonts w:ascii="Georgia" w:hAnsi="Georgia" w:cs="Microsoft Sans Serif"/>
          <w:sz w:val="24"/>
          <w:szCs w:val="24"/>
        </w:rPr>
        <w:t>http://www.kpl.gov/</w:t>
      </w:r>
      <w:r w:rsidRPr="00F30939">
        <w:rPr>
          <w:rFonts w:ascii="Georgia" w:hAnsi="Georgia" w:cs="Microsoft Sans Serif"/>
          <w:sz w:val="24"/>
          <w:szCs w:val="24"/>
        </w:rPr>
        <w:fldChar w:fldCharType="end"/>
      </w:r>
    </w:p>
    <w:p w:rsidR="00F30939" w:rsidRPr="00F30939" w:rsidRDefault="00F30939" w:rsidP="00F30939">
      <w:pPr>
        <w:spacing w:line="240" w:lineRule="auto"/>
        <w:contextualSpacing/>
        <w:rPr>
          <w:rFonts w:ascii="Georgia" w:hAnsi="Georgia"/>
          <w:sz w:val="24"/>
          <w:szCs w:val="24"/>
        </w:rPr>
      </w:pPr>
      <w:r w:rsidRPr="00F30939">
        <w:rPr>
          <w:rStyle w:val="apple-converted-space"/>
          <w:rFonts w:ascii="Georgia" w:hAnsi="Georgia" w:cs="Microsoft Sans Serif"/>
          <w:bCs/>
          <w:color w:val="000000"/>
          <w:sz w:val="24"/>
          <w:szCs w:val="24"/>
        </w:rPr>
        <w:t xml:space="preserve">New York Libraries Trustees </w:t>
      </w:r>
      <w:proofErr w:type="gramStart"/>
      <w:r w:rsidRPr="00F30939">
        <w:rPr>
          <w:rStyle w:val="apple-converted-space"/>
          <w:rFonts w:ascii="Georgia" w:hAnsi="Georgia" w:cs="Microsoft Sans Serif"/>
          <w:bCs/>
          <w:color w:val="000000"/>
          <w:sz w:val="24"/>
          <w:szCs w:val="24"/>
        </w:rPr>
        <w:t xml:space="preserve">Online  </w:t>
      </w:r>
      <w:proofErr w:type="gramEnd"/>
      <w:r w:rsidRPr="00F30939">
        <w:rPr>
          <w:rFonts w:ascii="Georgia" w:hAnsi="Georgia"/>
          <w:sz w:val="24"/>
          <w:szCs w:val="24"/>
        </w:rPr>
        <w:fldChar w:fldCharType="begin"/>
      </w:r>
      <w:r w:rsidRPr="00F30939">
        <w:rPr>
          <w:rFonts w:ascii="Georgia" w:hAnsi="Georgia"/>
          <w:sz w:val="24"/>
          <w:szCs w:val="24"/>
        </w:rPr>
        <w:instrText xml:space="preserve"> HYPERLINK "http://www.nylto.org/" </w:instrText>
      </w:r>
      <w:r w:rsidRPr="00F30939">
        <w:rPr>
          <w:rFonts w:ascii="Georgia" w:hAnsi="Georgia"/>
          <w:sz w:val="24"/>
          <w:szCs w:val="24"/>
        </w:rPr>
        <w:fldChar w:fldCharType="separate"/>
      </w:r>
      <w:r w:rsidRPr="00F30939">
        <w:rPr>
          <w:rStyle w:val="Hyperlink"/>
          <w:rFonts w:ascii="Georgia" w:hAnsi="Georgia"/>
          <w:sz w:val="24"/>
          <w:szCs w:val="24"/>
        </w:rPr>
        <w:t>http://www.nylto.org/</w:t>
      </w:r>
      <w:r w:rsidRPr="00F30939">
        <w:rPr>
          <w:rFonts w:ascii="Georgia" w:hAnsi="Georgia"/>
          <w:sz w:val="24"/>
          <w:szCs w:val="24"/>
        </w:rPr>
        <w:fldChar w:fldCharType="end"/>
      </w:r>
    </w:p>
    <w:p w:rsidR="00F30939" w:rsidRPr="00F30939" w:rsidRDefault="00F30939" w:rsidP="00F30939">
      <w:pPr>
        <w:spacing w:line="240" w:lineRule="auto"/>
        <w:contextualSpacing/>
        <w:rPr>
          <w:rStyle w:val="Hyperlink"/>
          <w:rFonts w:ascii="Georgia" w:hAnsi="Georgia"/>
          <w:sz w:val="24"/>
          <w:szCs w:val="24"/>
        </w:rPr>
      </w:pPr>
      <w:r w:rsidRPr="00F30939">
        <w:rPr>
          <w:rStyle w:val="Hyperlink"/>
          <w:rFonts w:ascii="Georgia" w:hAnsi="Georgia"/>
          <w:sz w:val="24"/>
          <w:szCs w:val="24"/>
        </w:rPr>
        <w:br/>
      </w:r>
      <w:r w:rsidRPr="00F30939">
        <w:rPr>
          <w:rFonts w:ascii="Georgia" w:eastAsia="Times New Roman" w:hAnsi="Georgia" w:cs="Microsoft Sans Serif"/>
          <w:color w:val="4E4E4E"/>
          <w:sz w:val="24"/>
          <w:szCs w:val="24"/>
        </w:rPr>
        <w:t xml:space="preserve">New York Public Library </w:t>
      </w:r>
      <w:hyperlink r:id="rId13" w:history="1">
        <w:r w:rsidRPr="00F30939">
          <w:rPr>
            <w:rStyle w:val="Hyperlink"/>
            <w:rFonts w:ascii="Georgia" w:hAnsi="Georgia"/>
            <w:sz w:val="24"/>
            <w:szCs w:val="24"/>
          </w:rPr>
          <w:t>http://www.nypl.org/help/about-nypl/legal-notices/policy-gifts-materials</w:t>
        </w:r>
      </w:hyperlink>
    </w:p>
    <w:p w:rsidR="00F30939" w:rsidRDefault="00F30939" w:rsidP="00F30939">
      <w:pPr>
        <w:jc w:val="center"/>
        <w:rPr>
          <w:rFonts w:ascii="Georgia" w:eastAsia="Times New Roman" w:hAnsi="Georgia" w:cs="Arial"/>
          <w:color w:val="303030"/>
          <w:sz w:val="24"/>
          <w:szCs w:val="24"/>
          <w:shd w:val="clear" w:color="auto" w:fill="FFFFFF"/>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Default="00F30939" w:rsidP="00F30939">
      <w:pPr>
        <w:jc w:val="center"/>
        <w:rPr>
          <w:rFonts w:ascii="Georgia" w:hAnsi="Georgia" w:cs="Microsoft Sans Serif"/>
          <w:b/>
          <w:sz w:val="24"/>
          <w:szCs w:val="24"/>
        </w:rPr>
      </w:pPr>
    </w:p>
    <w:p w:rsidR="00F30939" w:rsidRPr="00F30939" w:rsidRDefault="00F30939" w:rsidP="00F30939">
      <w:pPr>
        <w:jc w:val="center"/>
        <w:rPr>
          <w:rFonts w:ascii="Georgia" w:hAnsi="Georgia" w:cs="Microsoft Sans Serif"/>
          <w:b/>
          <w:sz w:val="24"/>
          <w:szCs w:val="24"/>
        </w:rPr>
      </w:pPr>
      <w:r w:rsidRPr="00F30939">
        <w:rPr>
          <w:rFonts w:ascii="Georgia" w:hAnsi="Georgia" w:cs="Microsoft Sans Serif"/>
          <w:b/>
          <w:sz w:val="24"/>
          <w:szCs w:val="24"/>
        </w:rPr>
        <w:lastRenderedPageBreak/>
        <w:t>Library Bill of Rights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The American Library Association affirms that all libraries are forums for information and ideas, and that the following basic policies should guide their services.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II. Libraries should provide materials and information presenting all points of view on current and historical issues. Materials should not be proscribed or removed because of partisan or doctrinal disapproval.</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III. Libraries should challenge censorship in the fulfillment of their responsibility to provide information and enlightenment.</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IV. Libraries should cooperate with all persons and groups concerned with resisting abridgment of free expression and free access to ideas.</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V. A person’s right to use a library should not be denied or abridged because of origin, age, background, or views.</w:t>
      </w:r>
    </w:p>
    <w:p w:rsid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VI. Libraries that make exhibit spaces and meeting rooms available to the public they serve should make such facilities available on an equitable basis, regardless of the beliefs or affiliations of individuals or groups requesting their use.</w:t>
      </w:r>
    </w:p>
    <w:p w:rsidR="000E2EAA" w:rsidRPr="00F30939" w:rsidRDefault="000E2EAA" w:rsidP="00F30939">
      <w:pPr>
        <w:shd w:val="clear" w:color="auto" w:fill="FFFFFF"/>
        <w:spacing w:before="240" w:after="240"/>
        <w:rPr>
          <w:rFonts w:ascii="Georgia" w:eastAsia="Times New Roman" w:hAnsi="Georgia" w:cs="Microsoft Sans Serif"/>
          <w:color w:val="303030"/>
          <w:sz w:val="24"/>
          <w:szCs w:val="24"/>
        </w:rPr>
      </w:pPr>
      <w:r>
        <w:rPr>
          <w:rFonts w:ascii="Georgia" w:eastAsia="Times New Roman" w:hAnsi="Georgia" w:cs="Microsoft Sans Serif"/>
          <w:color w:val="303030"/>
          <w:sz w:val="24"/>
          <w:szCs w:val="24"/>
        </w:rPr>
        <w:t>VII. All people, regardless of origin, age, background, or views, possess a right to privacy and confidentiality in their library use.  Libraries should advocated for, educate about, and protect people’s privacy, safeguarding all library use data, including personally identifiable information.</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Adopted June 19, 1939, by the ALA Council; amended October 14, 1944; June 18, 1948; February 2, 1961; June 27, 1967; January 23, 1980;</w:t>
      </w:r>
      <w:r w:rsidR="000E2EAA">
        <w:rPr>
          <w:rFonts w:ascii="Georgia" w:eastAsia="Times New Roman" w:hAnsi="Georgia" w:cs="Microsoft Sans Serif"/>
          <w:color w:val="303030"/>
          <w:sz w:val="24"/>
          <w:szCs w:val="24"/>
        </w:rPr>
        <w:t xml:space="preserve"> January 29, 2019;</w:t>
      </w:r>
      <w:bookmarkStart w:id="0" w:name="_GoBack"/>
      <w:bookmarkEnd w:id="0"/>
      <w:r w:rsidRPr="00F30939">
        <w:rPr>
          <w:rFonts w:ascii="Georgia" w:eastAsia="Times New Roman" w:hAnsi="Georgia" w:cs="Microsoft Sans Serif"/>
          <w:color w:val="303030"/>
          <w:sz w:val="24"/>
          <w:szCs w:val="24"/>
        </w:rPr>
        <w:t xml:space="preserve"> inclusion of “age” reaffirmed January 23, 1996.</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pStyle w:val="NormalWeb"/>
        <w:shd w:val="clear" w:color="auto" w:fill="FFFFFF"/>
        <w:spacing w:before="240" w:beforeAutospacing="0" w:after="240" w:afterAutospacing="0"/>
        <w:rPr>
          <w:rFonts w:ascii="Georgia" w:hAnsi="Georgia" w:cs="Microsoft Sans Serif"/>
          <w:b/>
          <w:color w:val="303030"/>
        </w:rPr>
      </w:pPr>
    </w:p>
    <w:p w:rsidR="00F30939" w:rsidRPr="00F30939" w:rsidRDefault="00F30939" w:rsidP="00F30939">
      <w:pPr>
        <w:pStyle w:val="NormalWeb"/>
        <w:shd w:val="clear" w:color="auto" w:fill="FFFFFF"/>
        <w:spacing w:before="240" w:beforeAutospacing="0" w:after="240" w:afterAutospacing="0"/>
        <w:rPr>
          <w:rFonts w:ascii="Georgia" w:hAnsi="Georgia" w:cs="Microsoft Sans Serif"/>
          <w:b/>
          <w:color w:val="303030"/>
        </w:rPr>
      </w:pPr>
    </w:p>
    <w:p w:rsid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p>
    <w:p w:rsid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p>
    <w:p w:rsid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p>
    <w:p w:rsid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p>
    <w:p w:rsid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p>
    <w:p w:rsidR="00F30939" w:rsidRPr="00F30939" w:rsidRDefault="00F30939" w:rsidP="00F30939">
      <w:pPr>
        <w:pStyle w:val="NormalWeb"/>
        <w:shd w:val="clear" w:color="auto" w:fill="FFFFFF"/>
        <w:spacing w:before="240" w:beforeAutospacing="0" w:after="240" w:afterAutospacing="0"/>
        <w:jc w:val="center"/>
        <w:rPr>
          <w:rFonts w:ascii="Georgia" w:hAnsi="Georgia" w:cs="Microsoft Sans Serif"/>
          <w:b/>
          <w:color w:val="303030"/>
        </w:rPr>
      </w:pPr>
      <w:r w:rsidRPr="00F30939">
        <w:rPr>
          <w:rFonts w:ascii="Georgia" w:hAnsi="Georgia" w:cs="Microsoft Sans Serif"/>
          <w:b/>
          <w:color w:val="303030"/>
        </w:rPr>
        <w:t>Freedom to Read</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lastRenderedPageBreak/>
        <w:t>The freedom to read is guaranteed by the Constitution. Those with faith in free people will stand firm on these constitutional guarantees of essential rights and will exercise the responsibilities that accompany these rights.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therefore affirm these propositions:</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in the public interest for publishers and librarians to make available the widest diversity of views and expressions, including those that are unorthodox, unpopular, or considered dangerous by the majority.</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contrary to the public interest for publishers or librarians to bar access to writings on the basis of the personal history or political affiliations of the author.</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No art or literature can flourish if it is to be measured by the political views or private lives of its creators. No society of free people can flourish that draws up lists of writers to whom it will not listen, whatever they may have to say.</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There is no place in our society for efforts to coerce the taste of others, to confine adults to the reading matter deemed suitable for adolescents, or to inhibit the efforts of writers to achieve artistic expression.</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lastRenderedPageBreak/>
        <w:t>It is not in the public interest to force a reader to accept the prejudgment of a label characterizing any expression or its author as subversive or dangerous.</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F30939" w:rsidRPr="00F30939" w:rsidRDefault="00F30939" w:rsidP="00F30939">
      <w:pPr>
        <w:numPr>
          <w:ilvl w:val="0"/>
          <w:numId w:val="1"/>
        </w:numPr>
        <w:shd w:val="clear" w:color="auto" w:fill="FFFFFF"/>
        <w:spacing w:before="100" w:beforeAutospacing="1" w:after="100" w:afterAutospacing="1" w:line="240" w:lineRule="auto"/>
        <w:rPr>
          <w:rFonts w:ascii="Georgia" w:hAnsi="Georgia" w:cs="Microsoft Sans Serif"/>
          <w:color w:val="303030"/>
          <w:sz w:val="24"/>
          <w:szCs w:val="24"/>
        </w:rPr>
      </w:pPr>
      <w:r w:rsidRPr="00F30939">
        <w:rPr>
          <w:rStyle w:val="Emphasis"/>
          <w:rFonts w:ascii="Georgia" w:hAnsi="Georgia" w:cs="Microsoft Sans Serif"/>
          <w:color w:val="303030"/>
          <w:sz w:val="24"/>
          <w:szCs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rsidR="00F30939" w:rsidRPr="00F30939" w:rsidRDefault="00F30939" w:rsidP="00F30939">
      <w:pPr>
        <w:pStyle w:val="NormalWeb"/>
        <w:shd w:val="clear" w:color="auto" w:fill="FFFFFF"/>
        <w:spacing w:before="240" w:beforeAutospacing="0" w:after="240" w:afterAutospacing="0"/>
        <w:ind w:left="720"/>
        <w:rPr>
          <w:rFonts w:ascii="Georgia" w:hAnsi="Georgia" w:cs="Microsoft Sans Serif"/>
          <w:color w:val="303030"/>
        </w:rPr>
      </w:pPr>
      <w:r w:rsidRPr="00F30939">
        <w:rPr>
          <w:rFonts w:ascii="Georgia" w:hAnsi="Georgia" w:cs="Microsoft Sans Serif"/>
          <w:color w:val="303030"/>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F30939" w:rsidRPr="00F30939" w:rsidRDefault="000E2EAA" w:rsidP="00F30939">
      <w:pPr>
        <w:rPr>
          <w:rFonts w:ascii="Georgia" w:hAnsi="Georgia" w:cs="Microsoft Sans Serif"/>
          <w:sz w:val="24"/>
          <w:szCs w:val="24"/>
        </w:rPr>
      </w:pPr>
      <w:r>
        <w:rPr>
          <w:rFonts w:ascii="Georgia" w:hAnsi="Georgia" w:cs="Microsoft Sans Serif"/>
          <w:sz w:val="24"/>
          <w:szCs w:val="24"/>
        </w:rPr>
        <w:pict>
          <v:rect id="_x0000_i1025" style="width:351pt;height:.75pt" o:hrpct="750" o:hrstd="t" o:hrnoshade="t" o:hr="t" fillcolor="#303030" stroked="f"/>
        </w:pic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Fonts w:ascii="Georgia" w:hAnsi="Georgia" w:cs="Microsoft Sans Serif"/>
          <w:color w:val="303030"/>
        </w:rPr>
        <w:t>Adopted June 25, 1953, by the ALA Council and the AAP Freedom to Read Committee; amended January 28, 1972; January 16, 1991; July 12, 2000; June 30, 2004.</w:t>
      </w:r>
    </w:p>
    <w:p w:rsidR="00F30939" w:rsidRPr="00F30939" w:rsidRDefault="00F30939" w:rsidP="00F30939">
      <w:pPr>
        <w:pStyle w:val="NormalWeb"/>
        <w:shd w:val="clear" w:color="auto" w:fill="FFFFFF"/>
        <w:spacing w:before="240" w:beforeAutospacing="0" w:after="240" w:afterAutospacing="0"/>
        <w:rPr>
          <w:rFonts w:ascii="Georgia" w:hAnsi="Georgia" w:cs="Microsoft Sans Serif"/>
          <w:color w:val="303030"/>
        </w:rPr>
      </w:pPr>
      <w:r w:rsidRPr="00F30939">
        <w:rPr>
          <w:rStyle w:val="Emphasis"/>
          <w:rFonts w:ascii="Georgia" w:hAnsi="Georgia" w:cs="Microsoft Sans Serif"/>
          <w:color w:val="303030"/>
        </w:rPr>
        <w:lastRenderedPageBreak/>
        <w:t>A Joint Statement by:</w:t>
      </w:r>
    </w:p>
    <w:p w:rsidR="00F30939" w:rsidRPr="00F30939" w:rsidRDefault="000E2EAA" w:rsidP="00F30939">
      <w:pPr>
        <w:pStyle w:val="NormalWeb"/>
        <w:shd w:val="clear" w:color="auto" w:fill="FFFFFF"/>
        <w:spacing w:before="240" w:beforeAutospacing="0" w:after="240" w:afterAutospacing="0"/>
        <w:rPr>
          <w:rFonts w:ascii="Georgia" w:hAnsi="Georgia" w:cs="Microsoft Sans Serif"/>
          <w:color w:val="303030"/>
        </w:rPr>
      </w:pPr>
      <w:hyperlink r:id="rId14" w:history="1">
        <w:r w:rsidR="00F30939" w:rsidRPr="00F30939">
          <w:rPr>
            <w:rStyle w:val="Hyperlink"/>
            <w:rFonts w:ascii="Georgia" w:hAnsi="Georgia" w:cs="Microsoft Sans Serif"/>
            <w:color w:val="0055A5"/>
          </w:rPr>
          <w:t>American Library Association</w:t>
        </w:r>
      </w:hyperlink>
      <w:r w:rsidR="00F30939" w:rsidRPr="00F30939">
        <w:rPr>
          <w:rStyle w:val="apple-converted-space"/>
          <w:rFonts w:ascii="Georgia" w:hAnsi="Georgia" w:cs="Microsoft Sans Serif"/>
          <w:color w:val="303030"/>
        </w:rPr>
        <w:t> </w:t>
      </w:r>
      <w:r w:rsidR="00F30939" w:rsidRPr="00F30939">
        <w:rPr>
          <w:rFonts w:ascii="Georgia" w:hAnsi="Georgia" w:cs="Microsoft Sans Serif"/>
          <w:color w:val="303030"/>
        </w:rPr>
        <w:br/>
      </w:r>
      <w:hyperlink r:id="rId15" w:history="1">
        <w:proofErr w:type="spellStart"/>
        <w:r w:rsidR="00F30939" w:rsidRPr="00F30939">
          <w:rPr>
            <w:rStyle w:val="Hyperlink"/>
            <w:rFonts w:ascii="Georgia" w:hAnsi="Georgia" w:cs="Microsoft Sans Serif"/>
            <w:color w:val="0055A5"/>
          </w:rPr>
          <w:t>Association</w:t>
        </w:r>
        <w:proofErr w:type="spellEnd"/>
        <w:r w:rsidR="00F30939" w:rsidRPr="00F30939">
          <w:rPr>
            <w:rStyle w:val="Hyperlink"/>
            <w:rFonts w:ascii="Georgia" w:hAnsi="Georgia" w:cs="Microsoft Sans Serif"/>
            <w:color w:val="0055A5"/>
          </w:rPr>
          <w:t xml:space="preserve"> of American Publishers</w:t>
        </w:r>
      </w:hyperlink>
    </w:p>
    <w:p w:rsidR="00F30939" w:rsidRPr="00F30939" w:rsidRDefault="00F30939" w:rsidP="00F30939">
      <w:pPr>
        <w:shd w:val="clear" w:color="auto" w:fill="FFFFFF"/>
        <w:spacing w:before="100" w:beforeAutospacing="1" w:after="100" w:afterAutospacing="1"/>
        <w:jc w:val="center"/>
        <w:outlineLvl w:val="1"/>
        <w:rPr>
          <w:rFonts w:ascii="Georgia" w:eastAsia="Times New Roman" w:hAnsi="Georgia" w:cs="Microsoft Sans Serif"/>
          <w:b/>
          <w:bCs/>
          <w:color w:val="303030"/>
          <w:sz w:val="24"/>
          <w:szCs w:val="24"/>
        </w:rPr>
      </w:pPr>
      <w:r w:rsidRPr="00F30939">
        <w:rPr>
          <w:rFonts w:ascii="Georgia" w:eastAsia="Times New Roman" w:hAnsi="Georgia" w:cs="Microsoft Sans Serif"/>
          <w:b/>
          <w:bCs/>
          <w:color w:val="303030"/>
          <w:sz w:val="24"/>
          <w:szCs w:val="24"/>
        </w:rPr>
        <w:t>Freedom to View</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The FREEDOM TO VIEW, along with the freedom to speak, to hear, and to read, is protected by the First Amendment to the Constitution of the United States. In a free society, there is no place for censorship of any medium of expression. Therefore these principles are affirmed:</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1. To provide the broadest access to film, video, and other audiovisual materials because they are a means for the communication of ideas. Liberty of circulation is essential to insure the constitutional guarantees of freedom of expression. </w:t>
      </w:r>
      <w:r w:rsidRPr="00F30939">
        <w:rPr>
          <w:rFonts w:ascii="Georgia" w:eastAsia="Times New Roman" w:hAnsi="Georgia" w:cs="Microsoft Sans Serif"/>
          <w:color w:val="303030"/>
          <w:sz w:val="24"/>
          <w:szCs w:val="24"/>
        </w:rPr>
        <w:br/>
        <w:t>  </w:t>
      </w:r>
      <w:r w:rsidRPr="00F30939">
        <w:rPr>
          <w:rFonts w:ascii="Georgia" w:eastAsia="Times New Roman" w:hAnsi="Georgia" w:cs="Microsoft Sans Serif"/>
          <w:color w:val="303030"/>
          <w:sz w:val="24"/>
          <w:szCs w:val="24"/>
        </w:rPr>
        <w:br/>
        <w:t>2. To protect the confidentiality of all individuals and institutions using film, video, and other audiovisual materials.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3. To provide film, video, and other audiovisual materials which represent a diversity of views and expression. Selection of a work does not constitute or imply agreement with or approval of the content.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4. To provide a diversity of viewpoints without the constraint of labeling or prejudging film, video, or other audiovisual materials on the basis of the moral, religious, or political beliefs of the producer or filmmaker or on the basis of controversial content. </w:t>
      </w:r>
      <w:r w:rsidRPr="00F30939">
        <w:rPr>
          <w:rFonts w:ascii="Georgia" w:eastAsia="Times New Roman" w:hAnsi="Georgia" w:cs="Microsoft Sans Serif"/>
          <w:color w:val="303030"/>
          <w:sz w:val="24"/>
          <w:szCs w:val="24"/>
        </w:rPr>
        <w:br/>
      </w:r>
      <w:r w:rsidRPr="00F30939">
        <w:rPr>
          <w:rFonts w:ascii="Georgia" w:eastAsia="Times New Roman" w:hAnsi="Georgia" w:cs="Microsoft Sans Serif"/>
          <w:color w:val="303030"/>
          <w:sz w:val="24"/>
          <w:szCs w:val="24"/>
        </w:rPr>
        <w:br/>
        <w:t>5. To contest vigorously, by all lawful means, every encroachment upon the public's freedom to view.</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r w:rsidRPr="00F30939">
        <w:rPr>
          <w:rFonts w:ascii="Georgia" w:eastAsia="Times New Roman" w:hAnsi="Georgia" w:cs="Microsoft Sans Serif"/>
          <w:color w:val="303030"/>
          <w:sz w:val="24"/>
          <w:szCs w:val="24"/>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rPr>
          <w:rFonts w:ascii="Georgia" w:eastAsia="Times New Roman" w:hAnsi="Georgia" w:cs="Microsoft Sans Serif"/>
          <w:color w:val="303030"/>
          <w:sz w:val="24"/>
          <w:szCs w:val="24"/>
        </w:rPr>
      </w:pPr>
    </w:p>
    <w:p w:rsidR="00F30939" w:rsidRPr="00F30939" w:rsidRDefault="00F30939" w:rsidP="00F30939">
      <w:pPr>
        <w:shd w:val="clear" w:color="auto" w:fill="FFFFFF"/>
        <w:spacing w:before="240" w:after="240"/>
        <w:jc w:val="center"/>
        <w:rPr>
          <w:rFonts w:ascii="Georgia" w:eastAsia="Times New Roman" w:hAnsi="Georgia" w:cs="Microsoft Sans Serif"/>
          <w:b/>
          <w:color w:val="303030"/>
          <w:sz w:val="24"/>
          <w:szCs w:val="24"/>
        </w:rPr>
      </w:pPr>
      <w:r w:rsidRPr="00F30939">
        <w:rPr>
          <w:rFonts w:ascii="Georgia" w:eastAsia="Times New Roman" w:hAnsi="Georgia" w:cs="Microsoft Sans Serif"/>
          <w:b/>
          <w:color w:val="303030"/>
          <w:sz w:val="24"/>
          <w:szCs w:val="24"/>
        </w:rPr>
        <w:t>Richards Library Material Reconsideration Form</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Name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Date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Address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City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State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Zip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Phone ___________________________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Email Address______________________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 xml:space="preserve">Do you represent self? ____ </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Organization? _______________________</w:t>
      </w: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40"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24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Resource on which you are commenting:</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 xml:space="preserve">____ Book ____ Video ____ </w:t>
      </w:r>
      <w:proofErr w:type="spellStart"/>
      <w:r w:rsidRPr="00F30939">
        <w:rPr>
          <w:rFonts w:ascii="Georgia" w:eastAsia="Times New Roman" w:hAnsi="Georgia" w:cs="Microsoft Sans Serif"/>
          <w:color w:val="333333"/>
          <w:sz w:val="24"/>
          <w:szCs w:val="24"/>
        </w:rPr>
        <w:t>Display______Graphic</w:t>
      </w:r>
      <w:proofErr w:type="spellEnd"/>
      <w:r w:rsidRPr="00F30939">
        <w:rPr>
          <w:rFonts w:ascii="Georgia" w:eastAsia="Times New Roman" w:hAnsi="Georgia" w:cs="Microsoft Sans Serif"/>
          <w:color w:val="333333"/>
          <w:sz w:val="24"/>
          <w:szCs w:val="24"/>
        </w:rPr>
        <w:t xml:space="preserve"> Novel</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 Magazine ____ Library Program ____ Audio Recording</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 xml:space="preserve">____ Newspaper ____ Electronic information/network (please specify) ____ </w:t>
      </w:r>
      <w:proofErr w:type="gramStart"/>
      <w:r w:rsidRPr="00F30939">
        <w:rPr>
          <w:rFonts w:ascii="Georgia" w:eastAsia="Times New Roman" w:hAnsi="Georgia" w:cs="Microsoft Sans Serif"/>
          <w:color w:val="333333"/>
          <w:sz w:val="24"/>
          <w:szCs w:val="24"/>
        </w:rPr>
        <w:t>Other</w:t>
      </w:r>
      <w:proofErr w:type="gramEnd"/>
      <w:r w:rsidRPr="00F30939">
        <w:rPr>
          <w:rFonts w:ascii="Georgia" w:eastAsia="Times New Roman" w:hAnsi="Georgia" w:cs="Microsoft Sans Serif"/>
          <w:color w:val="333333"/>
          <w:sz w:val="24"/>
          <w:szCs w:val="24"/>
        </w:rPr>
        <w:t xml:space="preserve">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Title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Author/Producer/Presenter ___________________________</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What brought this resource to your attention?</w:t>
      </w:r>
    </w:p>
    <w:p w:rsidR="00F30939" w:rsidRPr="00F30939" w:rsidRDefault="00F30939" w:rsidP="00F30939">
      <w:pPr>
        <w:shd w:val="clear" w:color="auto" w:fill="FFFFFF"/>
        <w:spacing w:after="0" w:line="288" w:lineRule="atLeast"/>
        <w:ind w:left="720"/>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_____________________________________________________________________________________________________________________________________________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Have you examined the entire resource?  (i.e., read the entire book, viewed the entire presentation, etc.)______________________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What concerns you about the resource? (use other side or additional pages if necessary)__________________________________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lastRenderedPageBreak/>
        <w:tab/>
        <w:t>_______________________________________________</w:t>
      </w: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p>
    <w:p w:rsidR="00F30939" w:rsidRPr="00F30939" w:rsidRDefault="00F30939" w:rsidP="00F30939">
      <w:pPr>
        <w:numPr>
          <w:ilvl w:val="0"/>
          <w:numId w:val="2"/>
        </w:num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Are there resource(s) you suggest to provide additional information and/or other viewpoints on this topic</w:t>
      </w:r>
      <w:proofErr w:type="gramStart"/>
      <w:r w:rsidRPr="00F30939">
        <w:rPr>
          <w:rFonts w:ascii="Georgia" w:eastAsia="Times New Roman" w:hAnsi="Georgia" w:cs="Microsoft Sans Serif"/>
          <w:color w:val="333333"/>
          <w:sz w:val="24"/>
          <w:szCs w:val="24"/>
        </w:rPr>
        <w:t>?_</w:t>
      </w:r>
      <w:proofErr w:type="gramEnd"/>
      <w:r w:rsidRPr="00F30939">
        <w:rPr>
          <w:rFonts w:ascii="Georgia" w:eastAsia="Times New Roman" w:hAnsi="Georgia" w:cs="Microsoft Sans Serif"/>
          <w:color w:val="333333"/>
          <w:sz w:val="24"/>
          <w:szCs w:val="24"/>
        </w:rPr>
        <w:t>__________________</w:t>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r w:rsidRPr="00F30939">
        <w:rPr>
          <w:rFonts w:ascii="Georgia" w:eastAsia="Times New Roman" w:hAnsi="Georgia" w:cs="Microsoft Sans Serif"/>
          <w:color w:val="333333"/>
          <w:sz w:val="24"/>
          <w:szCs w:val="24"/>
        </w:rPr>
        <w:tab/>
      </w:r>
    </w:p>
    <w:p w:rsidR="00F30939" w:rsidRPr="00F30939" w:rsidRDefault="00F30939" w:rsidP="00F30939">
      <w:pPr>
        <w:shd w:val="clear" w:color="auto" w:fill="FFFFFF"/>
        <w:spacing w:after="0" w:line="288" w:lineRule="atLeast"/>
        <w:rPr>
          <w:rFonts w:ascii="Georgia" w:eastAsia="Times New Roman" w:hAnsi="Georgia" w:cs="Microsoft Sans Serif"/>
          <w:color w:val="333333"/>
          <w:sz w:val="24"/>
          <w:szCs w:val="24"/>
        </w:rPr>
      </w:pPr>
      <w:r w:rsidRPr="00F30939">
        <w:rPr>
          <w:rFonts w:ascii="Georgia" w:eastAsia="Times New Roman" w:hAnsi="Georgia" w:cs="Microsoft Sans Serif"/>
          <w:color w:val="333333"/>
          <w:sz w:val="24"/>
          <w:szCs w:val="24"/>
        </w:rPr>
        <w:tab/>
        <w:t>_______________________________________________</w:t>
      </w: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p>
    <w:p w:rsidR="00F30939" w:rsidRPr="00F30939" w:rsidRDefault="00F30939" w:rsidP="00F30939">
      <w:pPr>
        <w:shd w:val="clear" w:color="auto" w:fill="FFFFFF"/>
        <w:spacing w:after="0" w:line="195" w:lineRule="atLeast"/>
        <w:outlineLvl w:val="4"/>
        <w:rPr>
          <w:rFonts w:ascii="Georgia" w:eastAsia="Times New Roman" w:hAnsi="Georgia" w:cs="Microsoft Sans Serif"/>
          <w:b/>
          <w:bCs/>
          <w:color w:val="5A407D"/>
          <w:sz w:val="24"/>
          <w:szCs w:val="24"/>
        </w:rPr>
      </w:pPr>
      <w:r w:rsidRPr="00F30939">
        <w:rPr>
          <w:rFonts w:ascii="Georgia" w:eastAsia="Times New Roman" w:hAnsi="Georgia" w:cs="Microsoft Sans Serif"/>
          <w:b/>
          <w:bCs/>
          <w:color w:val="5A407D"/>
          <w:sz w:val="24"/>
          <w:szCs w:val="24"/>
        </w:rPr>
        <w:t>Revised by the American Library Association Intellectual Freedom Committee</w:t>
      </w:r>
      <w:r w:rsidRPr="00F30939">
        <w:rPr>
          <w:rFonts w:ascii="Georgia" w:eastAsia="Times New Roman" w:hAnsi="Georgia" w:cs="Microsoft Sans Serif"/>
          <w:b/>
          <w:bCs/>
          <w:color w:val="5A407D"/>
          <w:sz w:val="24"/>
          <w:szCs w:val="24"/>
        </w:rPr>
        <w:br/>
        <w:t>June 27, 1995</w:t>
      </w:r>
    </w:p>
    <w:p w:rsidR="00F30939" w:rsidRPr="00F30939" w:rsidRDefault="00F30939" w:rsidP="00F30939">
      <w:pPr>
        <w:shd w:val="clear" w:color="auto" w:fill="FFFFFF"/>
        <w:spacing w:after="0" w:line="195" w:lineRule="atLeast"/>
        <w:outlineLvl w:val="4"/>
        <w:rPr>
          <w:rFonts w:ascii="Georgia" w:eastAsia="Times New Roman" w:hAnsi="Georgia" w:cs="Microsoft Sans Serif"/>
          <w:bCs/>
          <w:sz w:val="24"/>
          <w:szCs w:val="24"/>
        </w:rPr>
      </w:pPr>
    </w:p>
    <w:p w:rsidR="00F30939" w:rsidRDefault="00F30939" w:rsidP="00F30939">
      <w:pPr>
        <w:shd w:val="clear" w:color="auto" w:fill="FFFFFF"/>
        <w:spacing w:after="0" w:line="195" w:lineRule="atLeast"/>
        <w:jc w:val="center"/>
        <w:outlineLvl w:val="4"/>
        <w:rPr>
          <w:rFonts w:ascii="Georgia" w:eastAsia="Times New Roman" w:hAnsi="Georgia" w:cs="Microsoft Sans Serif"/>
          <w:b/>
          <w:bCs/>
          <w:sz w:val="24"/>
          <w:szCs w:val="24"/>
        </w:rPr>
      </w:pPr>
      <w:r w:rsidRPr="00F30939">
        <w:rPr>
          <w:rFonts w:ascii="Georgia" w:eastAsia="Times New Roman" w:hAnsi="Georgia" w:cs="Microsoft Sans Serif"/>
          <w:b/>
          <w:bCs/>
          <w:sz w:val="24"/>
          <w:szCs w:val="24"/>
        </w:rPr>
        <w:t xml:space="preserve">Revised by </w:t>
      </w:r>
      <w:proofErr w:type="gramStart"/>
      <w:r w:rsidRPr="00F30939">
        <w:rPr>
          <w:rFonts w:ascii="Georgia" w:eastAsia="Times New Roman" w:hAnsi="Georgia" w:cs="Microsoft Sans Serif"/>
          <w:b/>
          <w:bCs/>
          <w:sz w:val="24"/>
          <w:szCs w:val="24"/>
        </w:rPr>
        <w:t>The</w:t>
      </w:r>
      <w:proofErr w:type="gramEnd"/>
      <w:r w:rsidRPr="00F30939">
        <w:rPr>
          <w:rFonts w:ascii="Georgia" w:eastAsia="Times New Roman" w:hAnsi="Georgia" w:cs="Microsoft Sans Serif"/>
          <w:b/>
          <w:bCs/>
          <w:sz w:val="24"/>
          <w:szCs w:val="24"/>
        </w:rPr>
        <w:t xml:space="preserve"> Board of Trustees on 6 February 2017</w:t>
      </w:r>
    </w:p>
    <w:p w:rsidR="007718E8" w:rsidRPr="00F30939" w:rsidRDefault="007718E8" w:rsidP="00F30939">
      <w:pPr>
        <w:shd w:val="clear" w:color="auto" w:fill="FFFFFF"/>
        <w:spacing w:after="0" w:line="195" w:lineRule="atLeast"/>
        <w:jc w:val="center"/>
        <w:outlineLvl w:val="4"/>
        <w:rPr>
          <w:rFonts w:ascii="Georgia" w:eastAsia="Times New Roman" w:hAnsi="Georgia" w:cs="Microsoft Sans Serif"/>
          <w:b/>
          <w:bCs/>
          <w:sz w:val="24"/>
          <w:szCs w:val="24"/>
        </w:rPr>
      </w:pPr>
      <w:r>
        <w:rPr>
          <w:rFonts w:ascii="Georgia" w:eastAsia="Times New Roman" w:hAnsi="Georgia" w:cs="Microsoft Sans Serif"/>
          <w:b/>
          <w:bCs/>
          <w:sz w:val="24"/>
          <w:szCs w:val="24"/>
        </w:rPr>
        <w:t>Reformatted, Reviewed and Approved: April 19, 2018</w:t>
      </w:r>
    </w:p>
    <w:p w:rsidR="00F30939" w:rsidRPr="00F30939" w:rsidRDefault="00F30939" w:rsidP="00F30939">
      <w:pPr>
        <w:rPr>
          <w:rFonts w:ascii="Times New Roman" w:hAnsi="Times New Roman" w:cs="Times New Roman"/>
          <w:b/>
          <w:sz w:val="24"/>
          <w:szCs w:val="24"/>
        </w:rPr>
      </w:pPr>
    </w:p>
    <w:p w:rsidR="00D1009B" w:rsidRPr="00F30939" w:rsidRDefault="00D1009B" w:rsidP="008514B1">
      <w:pPr>
        <w:jc w:val="center"/>
        <w:rPr>
          <w:sz w:val="24"/>
          <w:szCs w:val="24"/>
        </w:rPr>
      </w:pPr>
    </w:p>
    <w:sectPr w:rsidR="00D1009B" w:rsidRPr="00F30939" w:rsidSect="00851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06E7"/>
    <w:multiLevelType w:val="multilevel"/>
    <w:tmpl w:val="DAC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160D3"/>
    <w:multiLevelType w:val="multilevel"/>
    <w:tmpl w:val="B81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2396E"/>
    <w:multiLevelType w:val="multilevel"/>
    <w:tmpl w:val="EEB8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8700A0"/>
    <w:multiLevelType w:val="multilevel"/>
    <w:tmpl w:val="3912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B1"/>
    <w:rsid w:val="000E2EAA"/>
    <w:rsid w:val="007718E8"/>
    <w:rsid w:val="008514B1"/>
    <w:rsid w:val="00D1009B"/>
    <w:rsid w:val="00F30939"/>
    <w:rsid w:val="00F9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D815"/>
  <w15:chartTrackingRefBased/>
  <w15:docId w15:val="{46776871-0078-4ED5-8C47-A6783A36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4B1"/>
    <w:pPr>
      <w:spacing w:line="256" w:lineRule="auto"/>
    </w:pPr>
  </w:style>
  <w:style w:type="paragraph" w:styleId="Heading2">
    <w:name w:val="heading 2"/>
    <w:basedOn w:val="Normal"/>
    <w:link w:val="Heading2Char"/>
    <w:uiPriority w:val="9"/>
    <w:qFormat/>
    <w:rsid w:val="00F309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0939"/>
    <w:pPr>
      <w:keepNext/>
      <w:keepLines/>
      <w:spacing w:before="200" w:after="0" w:line="240" w:lineRule="auto"/>
      <w:jc w:val="center"/>
      <w:outlineLvl w:val="2"/>
    </w:pPr>
    <w:rPr>
      <w:rFonts w:asciiTheme="majorHAnsi" w:eastAsiaTheme="majorEastAsia" w:hAnsiTheme="majorHAnsi" w:cstheme="majorBidi"/>
      <w:b/>
      <w:bCs/>
      <w:color w:val="E84C2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9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30939"/>
    <w:rPr>
      <w:rFonts w:asciiTheme="majorHAnsi" w:eastAsiaTheme="majorEastAsia" w:hAnsiTheme="majorHAnsi" w:cstheme="majorBidi"/>
      <w:b/>
      <w:bCs/>
      <w:color w:val="E84C22" w:themeColor="accent1"/>
      <w:sz w:val="24"/>
    </w:rPr>
  </w:style>
  <w:style w:type="paragraph" w:styleId="NormalWeb">
    <w:name w:val="Normal (Web)"/>
    <w:basedOn w:val="Normal"/>
    <w:uiPriority w:val="99"/>
    <w:unhideWhenUsed/>
    <w:rsid w:val="00F30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939"/>
  </w:style>
  <w:style w:type="character" w:styleId="Hyperlink">
    <w:name w:val="Hyperlink"/>
    <w:basedOn w:val="DefaultParagraphFont"/>
    <w:uiPriority w:val="99"/>
    <w:unhideWhenUsed/>
    <w:rsid w:val="00F30939"/>
    <w:rPr>
      <w:color w:val="0000FF"/>
      <w:u w:val="single"/>
    </w:rPr>
  </w:style>
  <w:style w:type="character" w:styleId="Emphasis">
    <w:name w:val="Emphasis"/>
    <w:basedOn w:val="DefaultParagraphFont"/>
    <w:uiPriority w:val="20"/>
    <w:qFormat/>
    <w:rsid w:val="00F30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l.gov/policies/internet-computer-use.aspx" TargetMode="External"/><Relationship Id="rId13" Type="http://schemas.openxmlformats.org/officeDocument/2006/relationships/hyperlink" Target="http://www.nypl.org/help/about-nypl/legal-notices/policy-gifts-materials" TargetMode="External"/><Relationship Id="rId3" Type="http://schemas.openxmlformats.org/officeDocument/2006/relationships/settings" Target="settings.xml"/><Relationship Id="rId7" Type="http://schemas.openxmlformats.org/officeDocument/2006/relationships/hyperlink" Target="http://www.kpl.gov/databases/" TargetMode="External"/><Relationship Id="rId12" Type="http://schemas.openxmlformats.org/officeDocument/2006/relationships/hyperlink" Target="http://www.nypl.org/help/about-nypl/legal-notices/policy-gifts-mate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pl.gov/kids/" TargetMode="External"/><Relationship Id="rId11" Type="http://schemas.openxmlformats.org/officeDocument/2006/relationships/hyperlink" Target="http://www.kpl.gov/newspapers-magazines/" TargetMode="External"/><Relationship Id="rId5" Type="http://schemas.openxmlformats.org/officeDocument/2006/relationships/image" Target="media/image1.jpeg"/><Relationship Id="rId15" Type="http://schemas.openxmlformats.org/officeDocument/2006/relationships/hyperlink" Target="http://www.publishers.org/" TargetMode="External"/><Relationship Id="rId10" Type="http://schemas.openxmlformats.org/officeDocument/2006/relationships/hyperlink" Target="http://www.kpl.gov/local-history/" TargetMode="External"/><Relationship Id="rId4" Type="http://schemas.openxmlformats.org/officeDocument/2006/relationships/webSettings" Target="webSettings.xml"/><Relationship Id="rId9" Type="http://schemas.openxmlformats.org/officeDocument/2006/relationships/hyperlink" Target="http://www.kpl.gov/books/local-authors.aspx" TargetMode="External"/><Relationship Id="rId14" Type="http://schemas.openxmlformats.org/officeDocument/2006/relationships/hyperlink" Target="http://www.ala.org/" TargetMode="External"/></Relationships>
</file>

<file path=word/theme/theme1.xml><?xml version="1.0" encoding="utf-8"?>
<a:theme xmlns:a="http://schemas.openxmlformats.org/drawingml/2006/main" name="Berl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2019-02-20T18:36:00Z</dcterms:created>
  <dcterms:modified xsi:type="dcterms:W3CDTF">2019-02-20T18:36:00Z</dcterms:modified>
</cp:coreProperties>
</file>